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</w:p>
    <w:p w:rsidR="000D7272" w:rsidRPr="001E3C0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  <w:u w:val="single"/>
        </w:rPr>
      </w:pPr>
      <w:r w:rsidRPr="001E3C02">
        <w:rPr>
          <w:rFonts w:ascii="Arial-BoldMT" w:hAnsi="Arial-BoldMT" w:cs="Arial-BoldMT"/>
          <w:b/>
          <w:bCs/>
          <w:sz w:val="23"/>
          <w:szCs w:val="23"/>
          <w:u w:val="single"/>
        </w:rPr>
        <w:t>PRAVA I OBAVEZE USTANOVA U VEZI SA VOĐENJEM EVIDENCIJA U SMISLU</w:t>
      </w:r>
    </w:p>
    <w:p w:rsidR="000D7272" w:rsidRPr="001E3C0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  <w:u w:val="single"/>
        </w:rPr>
      </w:pPr>
      <w:r w:rsidRPr="001E3C02">
        <w:rPr>
          <w:rFonts w:ascii="Arial-BoldMT" w:hAnsi="Arial-BoldMT" w:cs="Arial-BoldMT"/>
          <w:b/>
          <w:bCs/>
          <w:sz w:val="23"/>
          <w:szCs w:val="23"/>
          <w:u w:val="single"/>
        </w:rPr>
        <w:t>ZAKONA O OSNOVAMA SISTEMA OBRAZOVANJA I VASPITANJA I ZAKONA O</w:t>
      </w:r>
    </w:p>
    <w:p w:rsidR="000D7272" w:rsidRPr="001E3C0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  <w:u w:val="single"/>
        </w:rPr>
      </w:pPr>
      <w:r w:rsidRPr="001E3C02">
        <w:rPr>
          <w:rFonts w:ascii="Arial-BoldMT" w:hAnsi="Arial-BoldMT" w:cs="Arial-BoldMT"/>
          <w:b/>
          <w:bCs/>
          <w:sz w:val="23"/>
          <w:szCs w:val="23"/>
          <w:u w:val="single"/>
        </w:rPr>
        <w:t>ZAŠTITI PODATAKA O LIČNOSTI</w:t>
      </w: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U skladu </w:t>
      </w:r>
      <w:proofErr w:type="gramStart"/>
      <w:r>
        <w:rPr>
          <w:rFonts w:ascii="ArialMT" w:hAnsi="ArialMT" w:cs="ArialMT"/>
          <w:sz w:val="21"/>
          <w:szCs w:val="21"/>
        </w:rPr>
        <w:t>sa</w:t>
      </w:r>
      <w:proofErr w:type="gramEnd"/>
      <w:r>
        <w:rPr>
          <w:rFonts w:ascii="ArialMT" w:hAnsi="ArialMT" w:cs="ArialMT"/>
          <w:sz w:val="21"/>
          <w:szCs w:val="21"/>
        </w:rPr>
        <w:t xml:space="preserve"> odredbama člana 174. Zakona o osnovama sistema obrazovanja 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vaspitanja</w:t>
      </w:r>
      <w:r>
        <w:rPr>
          <w:rFonts w:ascii="ArialMT" w:hAnsi="ArialMT" w:cs="ArialMT"/>
          <w:sz w:val="13"/>
          <w:szCs w:val="13"/>
        </w:rPr>
        <w:t xml:space="preserve">1 </w:t>
      </w:r>
      <w:r>
        <w:rPr>
          <w:rFonts w:ascii="ArialMT" w:hAnsi="ArialMT" w:cs="ArialMT"/>
          <w:sz w:val="21"/>
          <w:szCs w:val="21"/>
        </w:rPr>
        <w:t>(dalje: ZOSOV), ustanove su dužne da vode evidencije o deci, učenicima 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odraslima</w:t>
      </w:r>
      <w:proofErr w:type="gramEnd"/>
      <w:r>
        <w:rPr>
          <w:rFonts w:ascii="ArialMT" w:hAnsi="ArialMT" w:cs="ArialMT"/>
          <w:sz w:val="21"/>
          <w:szCs w:val="21"/>
        </w:rPr>
        <w:t xml:space="preserve"> obuhvaćenim formalnim obrazovanjem, o roditeljima, odnosno drugim zakonskim</w:t>
      </w:r>
    </w:p>
    <w:p w:rsidR="000D7272" w:rsidRPr="001E3C0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zastupnicima</w:t>
      </w:r>
      <w:proofErr w:type="gramEnd"/>
      <w:r>
        <w:rPr>
          <w:rFonts w:ascii="ArialMT" w:hAnsi="ArialMT" w:cs="ArialMT"/>
          <w:sz w:val="21"/>
          <w:szCs w:val="21"/>
        </w:rPr>
        <w:t xml:space="preserve"> i o zaposlenima (dalje: evidencije). </w:t>
      </w:r>
      <w:r>
        <w:rPr>
          <w:rFonts w:ascii="Arial-BoldMT" w:hAnsi="Arial-BoldMT" w:cs="Arial-BoldMT"/>
          <w:b/>
          <w:bCs/>
          <w:sz w:val="21"/>
          <w:szCs w:val="21"/>
        </w:rPr>
        <w:t>Predmetne evidencije predstavljaju skup</w:t>
      </w:r>
      <w:r w:rsidR="00212CB9"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podataka o </w:t>
      </w: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ličnosti</w:t>
      </w:r>
      <w:r>
        <w:rPr>
          <w:rFonts w:ascii="ArialMT" w:hAnsi="ArialMT" w:cs="ArialMT"/>
          <w:sz w:val="13"/>
          <w:szCs w:val="13"/>
        </w:rPr>
        <w:t xml:space="preserve">2 </w:t>
      </w:r>
      <w:r w:rsidR="00212CB9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21"/>
          <w:szCs w:val="21"/>
        </w:rPr>
        <w:t>koji</w:t>
      </w:r>
      <w:proofErr w:type="gramEnd"/>
      <w:r>
        <w:rPr>
          <w:rFonts w:ascii="ArialMT" w:hAnsi="ArialMT" w:cs="ArialMT"/>
          <w:sz w:val="21"/>
          <w:szCs w:val="21"/>
        </w:rPr>
        <w:t xml:space="preserve"> se obrađuju u skladu sa odredbama ZOSOV i odredbama novog</w:t>
      </w:r>
      <w:r w:rsidR="00212CB9"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Zakona o zaštiti podataka o ličnosti</w:t>
      </w:r>
      <w:r>
        <w:rPr>
          <w:rFonts w:ascii="ArialMT" w:hAnsi="ArialMT" w:cs="ArialMT"/>
          <w:sz w:val="13"/>
          <w:szCs w:val="13"/>
        </w:rPr>
        <w:t xml:space="preserve">3 </w:t>
      </w:r>
      <w:r>
        <w:rPr>
          <w:rFonts w:ascii="ArialMT" w:hAnsi="ArialMT" w:cs="ArialMT"/>
          <w:sz w:val="21"/>
          <w:szCs w:val="21"/>
        </w:rPr>
        <w:t xml:space="preserve">(dalje: ZZPL). Ustanova je dužna da svaku </w:t>
      </w:r>
      <w:proofErr w:type="gramStart"/>
      <w:r>
        <w:rPr>
          <w:rFonts w:ascii="ArialMT" w:hAnsi="ArialMT" w:cs="ArialMT"/>
          <w:sz w:val="21"/>
          <w:szCs w:val="21"/>
        </w:rPr>
        <w:t>od</w:t>
      </w:r>
      <w:proofErr w:type="gramEnd"/>
      <w:r>
        <w:rPr>
          <w:rFonts w:ascii="ArialMT" w:hAnsi="ArialMT" w:cs="ArialMT"/>
          <w:sz w:val="21"/>
          <w:szCs w:val="21"/>
        </w:rPr>
        <w:t xml:space="preserve"> evidencija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vodi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na srpskom jeziku i ćiriličnom pismu, na propisanom obrascu ili elektronski </w:t>
      </w:r>
      <w:r>
        <w:rPr>
          <w:rFonts w:ascii="ArialMT" w:hAnsi="ArialMT" w:cs="ArialMT"/>
          <w:sz w:val="21"/>
          <w:szCs w:val="21"/>
        </w:rPr>
        <w:t>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okviru</w:t>
      </w:r>
      <w:proofErr w:type="gramEnd"/>
      <w:r>
        <w:rPr>
          <w:rFonts w:ascii="ArialMT" w:hAnsi="ArialMT" w:cs="ArialMT"/>
          <w:sz w:val="21"/>
          <w:szCs w:val="21"/>
        </w:rPr>
        <w:t xml:space="preserve"> jedinstvenog informacionog sistema prosvete (dalje: JISP), koji sistem još uvek nije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uspostavljen</w:t>
      </w:r>
      <w:proofErr w:type="gramEnd"/>
      <w:r>
        <w:rPr>
          <w:rFonts w:ascii="ArialMT" w:hAnsi="ArialMT" w:cs="ArialMT"/>
          <w:sz w:val="21"/>
          <w:szCs w:val="21"/>
        </w:rPr>
        <w:t xml:space="preserve"> u potpunosti ali čiji se početak rada očekuje u prvoj polovini 2020. </w:t>
      </w:r>
      <w:proofErr w:type="gramStart"/>
      <w:r>
        <w:rPr>
          <w:rFonts w:ascii="ArialMT" w:hAnsi="ArialMT" w:cs="ArialMT"/>
          <w:sz w:val="21"/>
          <w:szCs w:val="21"/>
        </w:rPr>
        <w:t>godine</w:t>
      </w:r>
      <w:proofErr w:type="gramEnd"/>
      <w:r>
        <w:rPr>
          <w:rFonts w:ascii="ArialMT" w:hAnsi="ArialMT" w:cs="ArialMT"/>
          <w:sz w:val="21"/>
          <w:szCs w:val="21"/>
        </w:rPr>
        <w:t>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U okviru JISP-a Ministarstvo prosvete, nauke i tehnološkog razvoja (dalje: Ministarstvo)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će</w:t>
      </w:r>
      <w:proofErr w:type="gramEnd"/>
      <w:r>
        <w:rPr>
          <w:rFonts w:ascii="ArialMT" w:hAnsi="ArialMT" w:cs="ArialMT"/>
          <w:sz w:val="21"/>
          <w:szCs w:val="21"/>
        </w:rPr>
        <w:t xml:space="preserve"> takođe voditi i </w:t>
      </w:r>
      <w:r>
        <w:rPr>
          <w:rFonts w:ascii="Arial-BoldMT" w:hAnsi="Arial-BoldMT" w:cs="Arial-BoldMT"/>
          <w:b/>
          <w:bCs/>
          <w:sz w:val="21"/>
          <w:szCs w:val="21"/>
        </w:rPr>
        <w:t>registar ustanova, dece, učenika i odraslih, kao i zaposlenih 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ustanovama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 xml:space="preserve">(dalje: </w:t>
      </w:r>
      <w:r>
        <w:rPr>
          <w:rFonts w:ascii="Arial-BoldMT" w:hAnsi="Arial-BoldMT" w:cs="Arial-BoldMT"/>
          <w:b/>
          <w:bCs/>
          <w:sz w:val="21"/>
          <w:szCs w:val="21"/>
        </w:rPr>
        <w:t>r</w:t>
      </w:r>
      <w:r>
        <w:rPr>
          <w:rFonts w:ascii="ArialMT" w:hAnsi="ArialMT" w:cs="ArialMT"/>
          <w:sz w:val="21"/>
          <w:szCs w:val="21"/>
        </w:rPr>
        <w:t xml:space="preserve">egistri). Ustanove </w:t>
      </w:r>
      <w:proofErr w:type="gramStart"/>
      <w:r>
        <w:rPr>
          <w:rFonts w:ascii="ArialMT" w:hAnsi="ArialMT" w:cs="ArialMT"/>
          <w:sz w:val="21"/>
          <w:szCs w:val="21"/>
        </w:rPr>
        <w:t>će</w:t>
      </w:r>
      <w:proofErr w:type="gramEnd"/>
      <w:r>
        <w:rPr>
          <w:rFonts w:ascii="ArialMT" w:hAnsi="ArialMT" w:cs="ArialMT"/>
          <w:sz w:val="21"/>
          <w:szCs w:val="21"/>
        </w:rPr>
        <w:t xml:space="preserve"> biti dužne da u predmetne registre unose 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ažuriraju</w:t>
      </w:r>
      <w:proofErr w:type="gramEnd"/>
      <w:r>
        <w:rPr>
          <w:rFonts w:ascii="ArialMT" w:hAnsi="ArialMT" w:cs="ArialMT"/>
          <w:sz w:val="21"/>
          <w:szCs w:val="21"/>
        </w:rPr>
        <w:t xml:space="preserve"> podatke iz evidencija ukoliko predmetne evidencije ne budu vodile elektronski 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okviru</w:t>
      </w:r>
      <w:proofErr w:type="gramEnd"/>
      <w:r>
        <w:rPr>
          <w:rFonts w:ascii="ArialMT" w:hAnsi="ArialMT" w:cs="ArialMT"/>
          <w:sz w:val="21"/>
          <w:szCs w:val="21"/>
        </w:rPr>
        <w:t xml:space="preserve"> JISP-a.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Podaci u evidencijama se ažuriraju </w:t>
      </w: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na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dan nastanka svake promene</w:t>
      </w:r>
      <w:r>
        <w:rPr>
          <w:rFonts w:ascii="ArialMT" w:hAnsi="ArialMT" w:cs="ArialMT"/>
          <w:sz w:val="21"/>
          <w:szCs w:val="21"/>
        </w:rPr>
        <w:t>, a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najkasnije</w:t>
      </w:r>
      <w:proofErr w:type="gramEnd"/>
      <w:r>
        <w:rPr>
          <w:rFonts w:ascii="ArialMT" w:hAnsi="ArialMT" w:cs="ArialMT"/>
          <w:sz w:val="21"/>
          <w:szCs w:val="21"/>
        </w:rPr>
        <w:t xml:space="preserve"> u roku od 15 dana od dana promene, dok se </w:t>
      </w:r>
      <w:r>
        <w:rPr>
          <w:rFonts w:ascii="Arial-BoldMT" w:hAnsi="Arial-BoldMT" w:cs="Arial-BoldMT"/>
          <w:b/>
          <w:bCs/>
          <w:sz w:val="21"/>
          <w:szCs w:val="21"/>
        </w:rPr>
        <w:t>promena podataka unosi 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registre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JISP-a na dan nastanka promene</w:t>
      </w:r>
      <w:r>
        <w:rPr>
          <w:rFonts w:ascii="ArialMT" w:hAnsi="ArialMT" w:cs="ArialMT"/>
          <w:sz w:val="21"/>
          <w:szCs w:val="21"/>
        </w:rPr>
        <w:t>, a najkasnije u roku od 30 dana od dana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promene</w:t>
      </w:r>
      <w:proofErr w:type="gramEnd"/>
      <w:r>
        <w:rPr>
          <w:rFonts w:ascii="ArialMT" w:hAnsi="ArialMT" w:cs="ArialMT"/>
          <w:sz w:val="21"/>
          <w:szCs w:val="21"/>
        </w:rPr>
        <w:t>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Za potrebe vođenja registara u okviru JISP-a i zaštite podataka o ličnosti nosioca, za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svako</w:t>
      </w:r>
      <w:proofErr w:type="gramEnd"/>
      <w:r>
        <w:rPr>
          <w:rFonts w:ascii="ArialMT" w:hAnsi="ArialMT" w:cs="ArialMT"/>
          <w:sz w:val="21"/>
          <w:szCs w:val="21"/>
        </w:rPr>
        <w:t xml:space="preserve"> fizičko lice formira se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jedinstveni obrazovni broj </w:t>
      </w:r>
      <w:r>
        <w:rPr>
          <w:rFonts w:ascii="ArialMT" w:hAnsi="ArialMT" w:cs="ArialMT"/>
          <w:sz w:val="21"/>
          <w:szCs w:val="21"/>
        </w:rPr>
        <w:t>(dalje: JOB) koji prati njegovog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nosioca</w:t>
      </w:r>
      <w:proofErr w:type="gramEnd"/>
      <w:r>
        <w:rPr>
          <w:rFonts w:ascii="ArialMT" w:hAnsi="ArialMT" w:cs="ArialMT"/>
          <w:sz w:val="21"/>
          <w:szCs w:val="21"/>
        </w:rPr>
        <w:t xml:space="preserve"> kroz sve nivoe formalnog obrazovanja i vaspitanja i predstavlja ključ za povezivanje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svih</w:t>
      </w:r>
      <w:proofErr w:type="gramEnd"/>
      <w:r>
        <w:rPr>
          <w:rFonts w:ascii="ArialMT" w:hAnsi="ArialMT" w:cs="ArialMT"/>
          <w:sz w:val="21"/>
          <w:szCs w:val="21"/>
        </w:rPr>
        <w:t xml:space="preserve"> podataka o detetu, učeniku i odraslom u JISP-u. JOB predstavlja individualnu i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neponovljivu</w:t>
      </w:r>
      <w:proofErr w:type="gramEnd"/>
      <w:r>
        <w:rPr>
          <w:rFonts w:ascii="ArialMT" w:hAnsi="ArialMT" w:cs="ArialMT"/>
          <w:sz w:val="21"/>
          <w:szCs w:val="21"/>
        </w:rPr>
        <w:t xml:space="preserve"> oznaku koja se sastoji od 16 karaktera i koja se </w:t>
      </w:r>
      <w:r>
        <w:rPr>
          <w:rFonts w:ascii="Arial-BoldMT" w:hAnsi="Arial-BoldMT" w:cs="Arial-BoldMT"/>
          <w:b/>
          <w:bCs/>
          <w:sz w:val="21"/>
          <w:szCs w:val="21"/>
        </w:rPr>
        <w:t>dodeljuje detetu, učeniku 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odraslom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u automatizovanom postupku preko JISP-a, na zahtev ustanove</w:t>
      </w:r>
      <w:r>
        <w:rPr>
          <w:rFonts w:ascii="ArialMT" w:hAnsi="ArialMT" w:cs="ArialMT"/>
          <w:sz w:val="21"/>
          <w:szCs w:val="21"/>
        </w:rPr>
        <w:t>, pri prvom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upisu</w:t>
      </w:r>
      <w:proofErr w:type="gramEnd"/>
      <w:r>
        <w:rPr>
          <w:rFonts w:ascii="ArialMT" w:hAnsi="ArialMT" w:cs="ArialMT"/>
          <w:sz w:val="21"/>
          <w:szCs w:val="21"/>
        </w:rPr>
        <w:t xml:space="preserve"> u ustanovu. </w:t>
      </w:r>
      <w:r>
        <w:rPr>
          <w:rFonts w:ascii="Arial-BoldMT" w:hAnsi="Arial-BoldMT" w:cs="Arial-BoldMT"/>
          <w:b/>
          <w:bCs/>
          <w:sz w:val="21"/>
          <w:szCs w:val="21"/>
        </w:rPr>
        <w:t>Uz zahtev za dodelu JOB-</w:t>
      </w: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ustanova u JISP unosi lične podatke </w:t>
      </w:r>
      <w:r>
        <w:rPr>
          <w:rFonts w:ascii="ArialMT" w:hAnsi="ArialMT" w:cs="ArialMT"/>
          <w:sz w:val="21"/>
          <w:szCs w:val="21"/>
        </w:rPr>
        <w:t>o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identitetu</w:t>
      </w:r>
      <w:proofErr w:type="gramEnd"/>
      <w:r>
        <w:rPr>
          <w:rFonts w:ascii="ArialMT" w:hAnsi="ArialMT" w:cs="ArialMT"/>
          <w:sz w:val="21"/>
          <w:szCs w:val="21"/>
        </w:rPr>
        <w:t xml:space="preserve"> deteta, učenika i odraslog </w:t>
      </w:r>
      <w:r>
        <w:rPr>
          <w:rFonts w:ascii="Arial-BoldMT" w:hAnsi="Arial-BoldMT" w:cs="Arial-BoldMT"/>
          <w:b/>
          <w:bCs/>
          <w:sz w:val="21"/>
          <w:szCs w:val="21"/>
        </w:rPr>
        <w:t>koji predstavljaju podatke o ličnosti u smislu ZZPL</w:t>
      </w:r>
      <w:r>
        <w:rPr>
          <w:rFonts w:ascii="ArialMT" w:hAnsi="ArialMT" w:cs="ArialMT"/>
          <w:sz w:val="21"/>
          <w:szCs w:val="21"/>
        </w:rPr>
        <w:t>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U skladu </w:t>
      </w:r>
      <w:proofErr w:type="gramStart"/>
      <w:r>
        <w:rPr>
          <w:rFonts w:ascii="ArialMT" w:hAnsi="ArialMT" w:cs="ArialMT"/>
          <w:sz w:val="21"/>
          <w:szCs w:val="21"/>
        </w:rPr>
        <w:t>sa</w:t>
      </w:r>
      <w:proofErr w:type="gramEnd"/>
      <w:r>
        <w:rPr>
          <w:rFonts w:ascii="ArialMT" w:hAnsi="ArialMT" w:cs="ArialMT"/>
          <w:sz w:val="21"/>
          <w:szCs w:val="21"/>
        </w:rPr>
        <w:t xml:space="preserve"> odredbama ZOSOV </w:t>
      </w:r>
      <w:r>
        <w:rPr>
          <w:rFonts w:ascii="Arial-BoldMT" w:hAnsi="Arial-BoldMT" w:cs="Arial-BoldMT"/>
          <w:b/>
          <w:bCs/>
          <w:sz w:val="21"/>
          <w:szCs w:val="21"/>
        </w:rPr>
        <w:t>ustanova je rukovalac</w:t>
      </w:r>
      <w:r>
        <w:rPr>
          <w:rFonts w:ascii="ArialMT" w:hAnsi="ArialMT" w:cs="ArialMT"/>
          <w:sz w:val="13"/>
          <w:szCs w:val="13"/>
        </w:rPr>
        <w:t xml:space="preserve">4 </w:t>
      </w:r>
      <w:r>
        <w:rPr>
          <w:rFonts w:ascii="Arial-BoldMT" w:hAnsi="Arial-BoldMT" w:cs="Arial-BoldMT"/>
          <w:b/>
          <w:bCs/>
          <w:sz w:val="21"/>
          <w:szCs w:val="21"/>
        </w:rPr>
        <w:t>podataka o ličnosti 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odgovorna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je za njihovo prikupljanje, upotrebu, ažuriranje i čuvanje </w:t>
      </w:r>
      <w:r>
        <w:rPr>
          <w:rFonts w:ascii="ArialMT" w:hAnsi="ArialMT" w:cs="ArialMT"/>
          <w:sz w:val="21"/>
          <w:szCs w:val="21"/>
        </w:rPr>
        <w:t>u skladu sa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odredbama</w:t>
      </w:r>
      <w:proofErr w:type="gramEnd"/>
      <w:r>
        <w:rPr>
          <w:rFonts w:ascii="ArialMT" w:hAnsi="ArialMT" w:cs="ArialMT"/>
          <w:sz w:val="21"/>
          <w:szCs w:val="21"/>
        </w:rPr>
        <w:t xml:space="preserve"> ZOSOV i ZZPL.</w:t>
      </w: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Svi podaci o ličnosti </w:t>
      </w:r>
      <w:r>
        <w:rPr>
          <w:rFonts w:ascii="ArialMT" w:hAnsi="ArialMT" w:cs="ArialMT"/>
          <w:sz w:val="21"/>
          <w:szCs w:val="21"/>
        </w:rPr>
        <w:t>koje ustanova prikuplja u cilju formiranja i vođenja zakonskih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evidencija</w:t>
      </w:r>
      <w:proofErr w:type="gramEnd"/>
      <w:r>
        <w:rPr>
          <w:rFonts w:ascii="ArialMT" w:hAnsi="ArialMT" w:cs="ArialMT"/>
          <w:sz w:val="21"/>
          <w:szCs w:val="21"/>
        </w:rPr>
        <w:t xml:space="preserve"> i upisa tih podataka u registre JISP-a </w:t>
      </w:r>
      <w:r>
        <w:rPr>
          <w:rFonts w:ascii="Arial-BoldMT" w:hAnsi="Arial-BoldMT" w:cs="Arial-BoldMT"/>
          <w:b/>
          <w:bCs/>
          <w:sz w:val="21"/>
          <w:szCs w:val="21"/>
        </w:rPr>
        <w:t>moraju se obrađivati</w:t>
      </w:r>
      <w:r>
        <w:rPr>
          <w:rFonts w:ascii="Arial-BoldMT" w:hAnsi="Arial-BoldMT" w:cs="Arial-BoldMT"/>
          <w:b/>
          <w:bCs/>
          <w:sz w:val="13"/>
          <w:szCs w:val="13"/>
        </w:rPr>
        <w:t xml:space="preserve">5 </w:t>
      </w:r>
      <w:r>
        <w:rPr>
          <w:rFonts w:ascii="Arial-BoldMT" w:hAnsi="Arial-BoldMT" w:cs="Arial-BoldMT"/>
          <w:b/>
          <w:bCs/>
          <w:sz w:val="21"/>
          <w:szCs w:val="21"/>
        </w:rPr>
        <w:t>isključivo u skladu</w:t>
      </w: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2"/>
          <w:szCs w:val="12"/>
        </w:rPr>
        <w:t xml:space="preserve">1 </w:t>
      </w:r>
      <w:r>
        <w:rPr>
          <w:rFonts w:ascii="Calibri" w:hAnsi="Calibri" w:cs="Calibri"/>
          <w:sz w:val="17"/>
          <w:szCs w:val="17"/>
        </w:rPr>
        <w:t>Zakon o osnovama sistema obrazovanja i vaspitanja ("Sl. glasnik RS" br. 88/2017, 27/2018 ‐ dr. zakoni i 10/2019);</w:t>
      </w:r>
    </w:p>
    <w:p w:rsidR="000D7272" w:rsidRDefault="000D7272" w:rsidP="000D727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2"/>
          <w:szCs w:val="12"/>
        </w:rPr>
        <w:t xml:space="preserve">2 </w:t>
      </w:r>
      <w:r>
        <w:rPr>
          <w:rFonts w:ascii="Calibri" w:hAnsi="Calibri" w:cs="Calibri"/>
          <w:sz w:val="17"/>
          <w:szCs w:val="17"/>
        </w:rPr>
        <w:t xml:space="preserve">Podatak o ličnosti je svaki podatak koji se odnosi </w:t>
      </w:r>
      <w:proofErr w:type="gramStart"/>
      <w:r>
        <w:rPr>
          <w:rFonts w:ascii="Calibri" w:hAnsi="Calibri" w:cs="Calibri"/>
          <w:sz w:val="17"/>
          <w:szCs w:val="17"/>
        </w:rPr>
        <w:t>na</w:t>
      </w:r>
      <w:proofErr w:type="gramEnd"/>
      <w:r>
        <w:rPr>
          <w:rFonts w:ascii="Calibri" w:hAnsi="Calibri" w:cs="Calibri"/>
          <w:sz w:val="17"/>
          <w:szCs w:val="17"/>
        </w:rPr>
        <w:t xml:space="preserve"> fizičko lice čiji je identitet određen ili odrediv, neposredno ili</w:t>
      </w:r>
    </w:p>
    <w:p w:rsidR="000D7272" w:rsidRDefault="000D7272" w:rsidP="000D727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proofErr w:type="gramStart"/>
      <w:r>
        <w:rPr>
          <w:rFonts w:ascii="Calibri" w:hAnsi="Calibri" w:cs="Calibri"/>
          <w:sz w:val="17"/>
          <w:szCs w:val="17"/>
        </w:rPr>
        <w:t>posredno</w:t>
      </w:r>
      <w:proofErr w:type="gramEnd"/>
      <w:r>
        <w:rPr>
          <w:rFonts w:ascii="Calibri" w:hAnsi="Calibri" w:cs="Calibri"/>
          <w:sz w:val="17"/>
          <w:szCs w:val="17"/>
        </w:rPr>
        <w:t>, posebno na osnovu oznake identiteta, kao što je ime i identifikacioni broj, podataka o lokaciji, identifikatora u</w:t>
      </w:r>
    </w:p>
    <w:p w:rsidR="000D7272" w:rsidRDefault="000D7272" w:rsidP="000D727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proofErr w:type="gramStart"/>
      <w:r>
        <w:rPr>
          <w:rFonts w:ascii="Calibri" w:hAnsi="Calibri" w:cs="Calibri"/>
          <w:sz w:val="17"/>
          <w:szCs w:val="17"/>
        </w:rPr>
        <w:t>elektronskim</w:t>
      </w:r>
      <w:proofErr w:type="gramEnd"/>
      <w:r>
        <w:rPr>
          <w:rFonts w:ascii="Calibri" w:hAnsi="Calibri" w:cs="Calibri"/>
          <w:sz w:val="17"/>
          <w:szCs w:val="17"/>
        </w:rPr>
        <w:t xml:space="preserve"> ekonomskog, kulturnog i društvenog identiteta komunikacionim mrežama ili jednog, odnosno više obeležja</w:t>
      </w:r>
    </w:p>
    <w:p w:rsidR="000D7272" w:rsidRDefault="000D7272" w:rsidP="000D727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proofErr w:type="gramStart"/>
      <w:r>
        <w:rPr>
          <w:rFonts w:ascii="Calibri" w:hAnsi="Calibri" w:cs="Calibri"/>
          <w:sz w:val="17"/>
          <w:szCs w:val="17"/>
        </w:rPr>
        <w:t>njegovog</w:t>
      </w:r>
      <w:proofErr w:type="gramEnd"/>
      <w:r>
        <w:rPr>
          <w:rFonts w:ascii="Calibri" w:hAnsi="Calibri" w:cs="Calibri"/>
          <w:sz w:val="17"/>
          <w:szCs w:val="17"/>
        </w:rPr>
        <w:t xml:space="preserve"> fizičkog, fiziološkog, genetskog, mentalnog, ekonomskog, kulturnog i društvenog identiteta;</w:t>
      </w:r>
    </w:p>
    <w:p w:rsidR="000D7272" w:rsidRDefault="000D7272" w:rsidP="000D727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2"/>
          <w:szCs w:val="12"/>
        </w:rPr>
        <w:t xml:space="preserve">3 </w:t>
      </w:r>
      <w:r>
        <w:rPr>
          <w:rFonts w:ascii="Calibri" w:hAnsi="Calibri" w:cs="Calibri"/>
          <w:sz w:val="17"/>
          <w:szCs w:val="17"/>
        </w:rPr>
        <w:t>Zakon o zaštiti podataka o ličnosti ("Sl. glasnik RS" br. 87/2018);</w:t>
      </w:r>
    </w:p>
    <w:p w:rsidR="000D7272" w:rsidRDefault="000D7272" w:rsidP="000D727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2"/>
          <w:szCs w:val="12"/>
        </w:rPr>
        <w:t xml:space="preserve">4 </w:t>
      </w:r>
      <w:r>
        <w:rPr>
          <w:rFonts w:ascii="Calibri" w:hAnsi="Calibri" w:cs="Calibri"/>
          <w:sz w:val="17"/>
          <w:szCs w:val="17"/>
        </w:rPr>
        <w:t xml:space="preserve">Rukovalac je organ vlasti koji samostalno </w:t>
      </w:r>
      <w:proofErr w:type="gramStart"/>
      <w:r>
        <w:rPr>
          <w:rFonts w:ascii="Calibri" w:hAnsi="Calibri" w:cs="Calibri"/>
          <w:sz w:val="17"/>
          <w:szCs w:val="17"/>
        </w:rPr>
        <w:t>ili</w:t>
      </w:r>
      <w:proofErr w:type="gramEnd"/>
      <w:r>
        <w:rPr>
          <w:rFonts w:ascii="Calibri" w:hAnsi="Calibri" w:cs="Calibri"/>
          <w:sz w:val="17"/>
          <w:szCs w:val="17"/>
        </w:rPr>
        <w:t xml:space="preserve"> zajedno sa drugima određuje svrhu i način obrade;</w:t>
      </w:r>
    </w:p>
    <w:p w:rsidR="000D7272" w:rsidRDefault="000D7272" w:rsidP="000D727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1"/>
          <w:szCs w:val="11"/>
        </w:rPr>
        <w:t xml:space="preserve">5 </w:t>
      </w:r>
      <w:r>
        <w:rPr>
          <w:rFonts w:ascii="Calibri" w:hAnsi="Calibri" w:cs="Calibri"/>
          <w:sz w:val="17"/>
          <w:szCs w:val="17"/>
        </w:rPr>
        <w:t xml:space="preserve">Obrada podataka o ličnosti je svaka radnja </w:t>
      </w:r>
      <w:proofErr w:type="gramStart"/>
      <w:r>
        <w:rPr>
          <w:rFonts w:ascii="Calibri" w:hAnsi="Calibri" w:cs="Calibri"/>
          <w:sz w:val="17"/>
          <w:szCs w:val="17"/>
        </w:rPr>
        <w:t>ili</w:t>
      </w:r>
      <w:proofErr w:type="gramEnd"/>
      <w:r>
        <w:rPr>
          <w:rFonts w:ascii="Calibri" w:hAnsi="Calibri" w:cs="Calibri"/>
          <w:sz w:val="17"/>
          <w:szCs w:val="17"/>
        </w:rPr>
        <w:t xml:space="preserve"> skup radnji koje se vrše automatizovano ili neautomatizovano sa podacima o</w:t>
      </w:r>
    </w:p>
    <w:p w:rsidR="000D7272" w:rsidRDefault="000D7272" w:rsidP="000D727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proofErr w:type="gramStart"/>
      <w:r>
        <w:rPr>
          <w:rFonts w:ascii="Calibri" w:hAnsi="Calibri" w:cs="Calibri"/>
          <w:sz w:val="17"/>
          <w:szCs w:val="17"/>
        </w:rPr>
        <w:t>ličnosti</w:t>
      </w:r>
      <w:proofErr w:type="gramEnd"/>
      <w:r>
        <w:rPr>
          <w:rFonts w:ascii="Calibri" w:hAnsi="Calibri" w:cs="Calibri"/>
          <w:sz w:val="17"/>
          <w:szCs w:val="17"/>
        </w:rPr>
        <w:t xml:space="preserve"> ili njihovim skupovima, kao što su prikupljanje, beleženje, razvrstavanje, grupisanje, odnosno strukturisanje,</w:t>
      </w:r>
    </w:p>
    <w:p w:rsidR="000D7272" w:rsidRDefault="000D7272" w:rsidP="000D727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proofErr w:type="gramStart"/>
      <w:r>
        <w:rPr>
          <w:rFonts w:ascii="Calibri" w:hAnsi="Calibri" w:cs="Calibri"/>
          <w:sz w:val="17"/>
          <w:szCs w:val="17"/>
        </w:rPr>
        <w:t>pohranjivanje</w:t>
      </w:r>
      <w:proofErr w:type="gramEnd"/>
      <w:r>
        <w:rPr>
          <w:rFonts w:ascii="Calibri" w:hAnsi="Calibri" w:cs="Calibri"/>
          <w:sz w:val="17"/>
          <w:szCs w:val="17"/>
        </w:rPr>
        <w:t>, upodobljavanje ili menjanje, otkrivanje, uvid, upotreba, otkrivanje prenosom, odnosno dostavljanjem,</w:t>
      </w:r>
    </w:p>
    <w:p w:rsidR="000D7272" w:rsidRDefault="000D7272" w:rsidP="000D727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proofErr w:type="gramStart"/>
      <w:r>
        <w:rPr>
          <w:rFonts w:ascii="Calibri" w:hAnsi="Calibri" w:cs="Calibri"/>
          <w:sz w:val="17"/>
          <w:szCs w:val="17"/>
        </w:rPr>
        <w:t>umnožavanje</w:t>
      </w:r>
      <w:proofErr w:type="gramEnd"/>
      <w:r>
        <w:rPr>
          <w:rFonts w:ascii="Calibri" w:hAnsi="Calibri" w:cs="Calibri"/>
          <w:sz w:val="17"/>
          <w:szCs w:val="17"/>
        </w:rPr>
        <w:t>, širenje ili na drugi način činjenje dostupnim, upoređivanje, ograničavanje, brisanje ili uništavanje;</w:t>
      </w: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sa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odredbama ZZPL</w:t>
      </w:r>
      <w:r>
        <w:rPr>
          <w:rFonts w:ascii="ArialMT" w:hAnsi="ArialMT" w:cs="ArialMT"/>
          <w:sz w:val="21"/>
          <w:szCs w:val="21"/>
        </w:rPr>
        <w:t>, kao zakona koji posebno uređuje pravo na zaštitu fizičkih lica u vezi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sa</w:t>
      </w:r>
      <w:proofErr w:type="gramEnd"/>
      <w:r>
        <w:rPr>
          <w:rFonts w:ascii="ArialMT" w:hAnsi="ArialMT" w:cs="ArialMT"/>
          <w:sz w:val="21"/>
          <w:szCs w:val="21"/>
        </w:rPr>
        <w:t xml:space="preserve"> obradom podataka o ličnosti i slobodni protok takvih podataka, načela obrade, prava lica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na</w:t>
      </w:r>
      <w:proofErr w:type="gramEnd"/>
      <w:r>
        <w:rPr>
          <w:rFonts w:ascii="ArialMT" w:hAnsi="ArialMT" w:cs="ArialMT"/>
          <w:sz w:val="21"/>
          <w:szCs w:val="21"/>
        </w:rPr>
        <w:t xml:space="preserve"> koje se podaci odnose, obaveze rukovalaca i obrađivača podataka o ličnosti, kodeks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postupanja</w:t>
      </w:r>
      <w:proofErr w:type="gramEnd"/>
      <w:r>
        <w:rPr>
          <w:rFonts w:ascii="ArialMT" w:hAnsi="ArialMT" w:cs="ArialMT"/>
          <w:sz w:val="21"/>
          <w:szCs w:val="21"/>
        </w:rPr>
        <w:t>, prenos podataka o ličnosti u druge države i međunarodne organizacije, nadzor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nad</w:t>
      </w:r>
      <w:proofErr w:type="gramEnd"/>
      <w:r>
        <w:rPr>
          <w:rFonts w:ascii="ArialMT" w:hAnsi="ArialMT" w:cs="ArialMT"/>
          <w:sz w:val="21"/>
          <w:szCs w:val="21"/>
        </w:rPr>
        <w:t xml:space="preserve"> sprovođenjem ovog zakona, pravna sredstva, odgovornost i kazne u slučaju povrede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prava</w:t>
      </w:r>
      <w:proofErr w:type="gramEnd"/>
      <w:r>
        <w:rPr>
          <w:rFonts w:ascii="ArialMT" w:hAnsi="ArialMT" w:cs="ArialMT"/>
          <w:sz w:val="21"/>
          <w:szCs w:val="21"/>
        </w:rPr>
        <w:t xml:space="preserve"> fizičkih lica u vezi sa obradom podataka o ličnosti, kao i posebni slučajevi obrade.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Radi formiranja evidencija i upisa podataka iz evidencija u registre JISP -a, </w:t>
      </w:r>
      <w:r>
        <w:rPr>
          <w:rFonts w:ascii="Arial-BoldMT" w:hAnsi="Arial-BoldMT" w:cs="Arial-BoldMT"/>
          <w:b/>
          <w:bCs/>
          <w:sz w:val="21"/>
          <w:szCs w:val="21"/>
        </w:rPr>
        <w:t>ustanova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obrađuje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podatke o ličnosti na osnovu zakonskog ovlašćenja </w:t>
      </w:r>
      <w:r>
        <w:rPr>
          <w:rFonts w:ascii="ArialMT" w:hAnsi="ArialMT" w:cs="ArialMT"/>
          <w:sz w:val="21"/>
          <w:szCs w:val="21"/>
        </w:rPr>
        <w:t xml:space="preserve">iz člana 12. </w:t>
      </w:r>
      <w:proofErr w:type="gramStart"/>
      <w:r>
        <w:rPr>
          <w:rFonts w:ascii="ArialMT" w:hAnsi="ArialMT" w:cs="ArialMT"/>
          <w:sz w:val="21"/>
          <w:szCs w:val="21"/>
        </w:rPr>
        <w:t>stav</w:t>
      </w:r>
      <w:proofErr w:type="gramEnd"/>
      <w:r>
        <w:rPr>
          <w:rFonts w:ascii="ArialMT" w:hAnsi="ArialMT" w:cs="ArialMT"/>
          <w:sz w:val="21"/>
          <w:szCs w:val="21"/>
        </w:rPr>
        <w:t xml:space="preserve"> 1 tačka 3)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ZZPL, a u cilju poštovanja pravnih obaveza ustanove u skladu </w:t>
      </w:r>
      <w:proofErr w:type="gramStart"/>
      <w:r>
        <w:rPr>
          <w:rFonts w:ascii="ArialMT" w:hAnsi="ArialMT" w:cs="ArialMT"/>
          <w:sz w:val="21"/>
          <w:szCs w:val="21"/>
        </w:rPr>
        <w:t>sa</w:t>
      </w:r>
      <w:proofErr w:type="gramEnd"/>
      <w:r>
        <w:rPr>
          <w:rFonts w:ascii="ArialMT" w:hAnsi="ArialMT" w:cs="ArialMT"/>
          <w:sz w:val="21"/>
          <w:szCs w:val="21"/>
        </w:rPr>
        <w:t xml:space="preserve"> odredbama ZOSOV, </w:t>
      </w:r>
      <w:r>
        <w:rPr>
          <w:rFonts w:ascii="Arial-BoldMT" w:hAnsi="Arial-BoldMT" w:cs="Arial-BoldMT"/>
          <w:b/>
          <w:bCs/>
          <w:sz w:val="21"/>
          <w:szCs w:val="21"/>
        </w:rPr>
        <w:t>te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stoga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pristanak lica na koje se podaci odnose nije potreban za obradu ovih podataka</w:t>
      </w:r>
      <w:r>
        <w:rPr>
          <w:rFonts w:ascii="ArialMT" w:hAnsi="ArialMT" w:cs="ArialMT"/>
          <w:sz w:val="21"/>
          <w:szCs w:val="21"/>
        </w:rPr>
        <w:t>.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Činjenica da se obrada podataka o ličnosti ne vrši </w:t>
      </w:r>
      <w:proofErr w:type="gramStart"/>
      <w:r>
        <w:rPr>
          <w:rFonts w:ascii="ArialMT" w:hAnsi="ArialMT" w:cs="ArialMT"/>
          <w:sz w:val="21"/>
          <w:szCs w:val="21"/>
        </w:rPr>
        <w:t>na</w:t>
      </w:r>
      <w:proofErr w:type="gramEnd"/>
      <w:r>
        <w:rPr>
          <w:rFonts w:ascii="ArialMT" w:hAnsi="ArialMT" w:cs="ArialMT"/>
          <w:sz w:val="21"/>
          <w:szCs w:val="21"/>
        </w:rPr>
        <w:t xml:space="preserve"> osnovu pristanka lica, već na osnovu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zakonskih</w:t>
      </w:r>
      <w:proofErr w:type="gramEnd"/>
      <w:r>
        <w:rPr>
          <w:rFonts w:ascii="ArialMT" w:hAnsi="ArialMT" w:cs="ArialMT"/>
          <w:sz w:val="21"/>
          <w:szCs w:val="21"/>
        </w:rPr>
        <w:t xml:space="preserve"> ovlašćenja, ne lišava lica na koje se podaci odnose bilo kojih prava garantovanih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ZZPL, niti ustanovu oslobađa obaveza koje ima kao rukovalac ovim podacima.</w:t>
      </w:r>
      <w:proofErr w:type="gramEnd"/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U nastavku teksta skrećemo pažnju </w:t>
      </w:r>
      <w:proofErr w:type="gramStart"/>
      <w:r>
        <w:rPr>
          <w:rFonts w:ascii="ArialMT" w:hAnsi="ArialMT" w:cs="ArialMT"/>
          <w:sz w:val="21"/>
          <w:szCs w:val="21"/>
        </w:rPr>
        <w:t>na</w:t>
      </w:r>
      <w:proofErr w:type="gramEnd"/>
      <w:r>
        <w:rPr>
          <w:rFonts w:ascii="ArialMT" w:hAnsi="ArialMT" w:cs="ArialMT"/>
          <w:sz w:val="21"/>
          <w:szCs w:val="21"/>
        </w:rPr>
        <w:t xml:space="preserve"> prava lica na koje se podaci o ličnosti odnose,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kao</w:t>
      </w:r>
      <w:proofErr w:type="gramEnd"/>
      <w:r>
        <w:rPr>
          <w:rFonts w:ascii="ArialMT" w:hAnsi="ArialMT" w:cs="ArialMT"/>
          <w:sz w:val="21"/>
          <w:szCs w:val="21"/>
        </w:rPr>
        <w:t xml:space="preserve"> i obaveze ustanova kao rukovalaca podacima o ličnosti.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1. PRAVA LICA NA KOJE SE PODACI O LIČNOSTI ODNOSE U SKLADU SA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ODREDBAMA ZZPL</w:t>
      </w: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1E3C0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Pravo </w:t>
      </w:r>
      <w:proofErr w:type="gramStart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na</w:t>
      </w:r>
      <w:proofErr w:type="gramEnd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transparentne informacije</w:t>
      </w:r>
    </w:p>
    <w:p w:rsidR="001E3C02" w:rsidRP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Ustanova kao rukovalac je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dužna da preduzme mere da bi licu </w:t>
      </w: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na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koje se podaci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odnose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pružila sve informacije </w:t>
      </w:r>
      <w:r>
        <w:rPr>
          <w:rFonts w:ascii="ArialMT" w:hAnsi="ArialMT" w:cs="ArialMT"/>
          <w:sz w:val="21"/>
          <w:szCs w:val="21"/>
        </w:rPr>
        <w:t>u vezi sa obradom podataka o ličnosti, odnosno informacije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u</w:t>
      </w:r>
      <w:proofErr w:type="gramEnd"/>
      <w:r>
        <w:rPr>
          <w:rFonts w:ascii="ArialMT" w:hAnsi="ArialMT" w:cs="ArialMT"/>
          <w:sz w:val="21"/>
          <w:szCs w:val="21"/>
        </w:rPr>
        <w:t xml:space="preserve"> vezi sa ostvarivanjem prava lica na koje se podaci odnose, na sažet, transparentan,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razumljiv</w:t>
      </w:r>
      <w:proofErr w:type="gramEnd"/>
      <w:r>
        <w:rPr>
          <w:rFonts w:ascii="ArialMT" w:hAnsi="ArialMT" w:cs="ArialMT"/>
          <w:sz w:val="21"/>
          <w:szCs w:val="21"/>
        </w:rPr>
        <w:t xml:space="preserve"> i lako dostupan način, korišćenjem jasnih i jednostavnih reči, a posebno ako se radi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</w:t>
      </w:r>
      <w:proofErr w:type="gramEnd"/>
      <w:r>
        <w:rPr>
          <w:rFonts w:ascii="ArialMT" w:hAnsi="ArialMT" w:cs="ArialMT"/>
          <w:sz w:val="21"/>
          <w:szCs w:val="21"/>
        </w:rPr>
        <w:t xml:space="preserve"> informaciji koja je namenjena maloletnom licu. Te informacije pružaju se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u pismenom </w:t>
      </w: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ili</w:t>
      </w:r>
      <w:proofErr w:type="gramEnd"/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drugom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obliku, uključujući i elektronski oblik</w:t>
      </w:r>
      <w:r>
        <w:rPr>
          <w:rFonts w:ascii="ArialMT" w:hAnsi="ArialMT" w:cs="ArialMT"/>
          <w:sz w:val="21"/>
          <w:szCs w:val="21"/>
        </w:rPr>
        <w:t xml:space="preserve">, ako je to pogodno. Ako lice </w:t>
      </w:r>
      <w:proofErr w:type="gramStart"/>
      <w:r>
        <w:rPr>
          <w:rFonts w:ascii="ArialMT" w:hAnsi="ArialMT" w:cs="ArialMT"/>
          <w:sz w:val="21"/>
          <w:szCs w:val="21"/>
        </w:rPr>
        <w:t>na</w:t>
      </w:r>
      <w:proofErr w:type="gramEnd"/>
      <w:r>
        <w:rPr>
          <w:rFonts w:ascii="ArialMT" w:hAnsi="ArialMT" w:cs="ArialMT"/>
          <w:sz w:val="21"/>
          <w:szCs w:val="21"/>
        </w:rPr>
        <w:t xml:space="preserve"> koje se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podaci</w:t>
      </w:r>
      <w:proofErr w:type="gramEnd"/>
      <w:r>
        <w:rPr>
          <w:rFonts w:ascii="ArialMT" w:hAnsi="ArialMT" w:cs="ArialMT"/>
          <w:sz w:val="21"/>
          <w:szCs w:val="21"/>
        </w:rPr>
        <w:t xml:space="preserve"> odnose to zahteva, </w:t>
      </w:r>
      <w:r>
        <w:rPr>
          <w:rFonts w:ascii="Arial-BoldMT" w:hAnsi="Arial-BoldMT" w:cs="Arial-BoldMT"/>
          <w:b/>
          <w:bCs/>
          <w:sz w:val="21"/>
          <w:szCs w:val="21"/>
        </w:rPr>
        <w:t>informacije se mogu pružiti usmeno, pod uslovom da je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identitet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lica nesumnjivo utvrđen</w:t>
      </w:r>
      <w:r>
        <w:rPr>
          <w:rFonts w:ascii="ArialMT" w:hAnsi="ArialMT" w:cs="ArialMT"/>
          <w:sz w:val="21"/>
          <w:szCs w:val="21"/>
        </w:rPr>
        <w:t>.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Ustanova je dužna</w:t>
      </w:r>
      <w:r>
        <w:rPr>
          <w:rFonts w:ascii="ArialMT" w:hAnsi="ArialMT" w:cs="ArialMT"/>
          <w:sz w:val="21"/>
          <w:szCs w:val="21"/>
        </w:rPr>
        <w:t xml:space="preserve">,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da svakom licu </w:t>
      </w: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na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koje se podaci odnose pruži sledeće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informacije</w:t>
      </w:r>
      <w:proofErr w:type="gramEnd"/>
      <w:r>
        <w:rPr>
          <w:rFonts w:ascii="ArialMT" w:hAnsi="ArialMT" w:cs="ArialMT"/>
          <w:sz w:val="21"/>
          <w:szCs w:val="21"/>
        </w:rPr>
        <w:t>: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o</w:t>
      </w:r>
      <w:proofErr w:type="gramEnd"/>
      <w:r>
        <w:rPr>
          <w:rFonts w:ascii="ArialMT" w:hAnsi="ArialMT" w:cs="ArialMT"/>
          <w:sz w:val="21"/>
          <w:szCs w:val="21"/>
        </w:rPr>
        <w:t xml:space="preserve"> svom identitetu i svojim kontakt podacima;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kontakt</w:t>
      </w:r>
      <w:proofErr w:type="gramEnd"/>
      <w:r>
        <w:rPr>
          <w:rFonts w:ascii="ArialMT" w:hAnsi="ArialMT" w:cs="ArialMT"/>
          <w:sz w:val="21"/>
          <w:szCs w:val="21"/>
        </w:rPr>
        <w:t xml:space="preserve"> podatke lica za zaštitu podataka o ličnosti;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svrsi</w:t>
      </w:r>
      <w:proofErr w:type="gramEnd"/>
      <w:r>
        <w:rPr>
          <w:rFonts w:ascii="ArialMT" w:hAnsi="ArialMT" w:cs="ArialMT"/>
          <w:sz w:val="21"/>
          <w:szCs w:val="21"/>
        </w:rPr>
        <w:t xml:space="preserve"> nameravane obrade i pravnom osnovu za obradu;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primaocu</w:t>
      </w:r>
      <w:proofErr w:type="gramEnd"/>
      <w:r>
        <w:rPr>
          <w:rFonts w:ascii="ArialMT" w:hAnsi="ArialMT" w:cs="ArialMT"/>
          <w:sz w:val="21"/>
          <w:szCs w:val="21"/>
        </w:rPr>
        <w:t>, odnosno grupi primalaca podataka o ličnosti, ako oni postoje (kome se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podaci</w:t>
      </w:r>
      <w:proofErr w:type="gramEnd"/>
      <w:r>
        <w:rPr>
          <w:rFonts w:ascii="ArialMT" w:hAnsi="ArialMT" w:cs="ArialMT"/>
          <w:sz w:val="21"/>
          <w:szCs w:val="21"/>
        </w:rPr>
        <w:t xml:space="preserve"> o ličnosti prenose);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činjenici</w:t>
      </w:r>
      <w:proofErr w:type="gramEnd"/>
      <w:r>
        <w:rPr>
          <w:rFonts w:ascii="ArialMT" w:hAnsi="ArialMT" w:cs="ArialMT"/>
          <w:sz w:val="21"/>
          <w:szCs w:val="21"/>
        </w:rPr>
        <w:t xml:space="preserve"> da ustanova eventualno namerava da iznese podatke o ličnosti u drugu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državu</w:t>
      </w:r>
      <w:proofErr w:type="gramEnd"/>
      <w:r>
        <w:rPr>
          <w:rFonts w:ascii="ArialMT" w:hAnsi="ArialMT" w:cs="ArialMT"/>
          <w:sz w:val="21"/>
          <w:szCs w:val="21"/>
        </w:rPr>
        <w:t xml:space="preserve"> ili međunarodnu organizaciju, o upućivanju na odgovarajuće mere zaštite, kao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i</w:t>
      </w:r>
      <w:proofErr w:type="gramEnd"/>
      <w:r>
        <w:rPr>
          <w:rFonts w:ascii="ArialMT" w:hAnsi="ArialMT" w:cs="ArialMT"/>
          <w:sz w:val="21"/>
          <w:szCs w:val="21"/>
        </w:rPr>
        <w:t xml:space="preserve"> o načinu na koji se lice na koje se podaci odnose može upoznati sa tim merama;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roku</w:t>
      </w:r>
      <w:proofErr w:type="gramEnd"/>
      <w:r>
        <w:rPr>
          <w:rFonts w:ascii="ArialMT" w:hAnsi="ArialMT" w:cs="ArialMT"/>
          <w:sz w:val="21"/>
          <w:szCs w:val="21"/>
        </w:rPr>
        <w:t xml:space="preserve"> čuvanja podataka o ličnosti ili, ako to nije moguće, o kriterijumima za njegovo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određivanje</w:t>
      </w:r>
      <w:proofErr w:type="gramEnd"/>
      <w:r>
        <w:rPr>
          <w:rFonts w:ascii="ArialMT" w:hAnsi="ArialMT" w:cs="ArialMT"/>
          <w:sz w:val="21"/>
          <w:szCs w:val="21"/>
        </w:rPr>
        <w:t>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postojanju</w:t>
      </w:r>
      <w:proofErr w:type="gramEnd"/>
      <w:r>
        <w:rPr>
          <w:rFonts w:ascii="ArialMT" w:hAnsi="ArialMT" w:cs="ArialMT"/>
          <w:sz w:val="21"/>
          <w:szCs w:val="21"/>
        </w:rPr>
        <w:t xml:space="preserve"> prava da se od rukovaoca zahteva pristup, ispravka ili brisanje njegovih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podataka</w:t>
      </w:r>
      <w:proofErr w:type="gramEnd"/>
      <w:r>
        <w:rPr>
          <w:rFonts w:ascii="ArialMT" w:hAnsi="ArialMT" w:cs="ArialMT"/>
          <w:sz w:val="21"/>
          <w:szCs w:val="21"/>
        </w:rPr>
        <w:t xml:space="preserve"> o ličnosti, odnosno postojanju prava na ograničenje obrade, prava na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prigovor</w:t>
      </w:r>
      <w:proofErr w:type="gramEnd"/>
      <w:r>
        <w:rPr>
          <w:rFonts w:ascii="ArialMT" w:hAnsi="ArialMT" w:cs="ArialMT"/>
          <w:sz w:val="21"/>
          <w:szCs w:val="21"/>
        </w:rPr>
        <w:t>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pravu</w:t>
      </w:r>
      <w:proofErr w:type="gramEnd"/>
      <w:r>
        <w:rPr>
          <w:rFonts w:ascii="ArialMT" w:hAnsi="ArialMT" w:cs="ArialMT"/>
          <w:sz w:val="21"/>
          <w:szCs w:val="21"/>
        </w:rPr>
        <w:t xml:space="preserve"> da se podnese pritužba Povereniku</w:t>
      </w:r>
      <w:r>
        <w:rPr>
          <w:rFonts w:ascii="ArialMT" w:hAnsi="ArialMT" w:cs="ArialMT"/>
          <w:sz w:val="13"/>
          <w:szCs w:val="13"/>
        </w:rPr>
        <w:t>6</w:t>
      </w:r>
      <w:r>
        <w:rPr>
          <w:rFonts w:ascii="ArialMT" w:hAnsi="ArialMT" w:cs="ArialMT"/>
          <w:sz w:val="21"/>
          <w:szCs w:val="21"/>
        </w:rPr>
        <w:t>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o</w:t>
      </w:r>
      <w:proofErr w:type="gramEnd"/>
      <w:r>
        <w:rPr>
          <w:rFonts w:ascii="ArialMT" w:hAnsi="ArialMT" w:cs="ArialMT"/>
          <w:sz w:val="21"/>
          <w:szCs w:val="21"/>
        </w:rPr>
        <w:t xml:space="preserve"> tome da li je davanje podataka o ličnosti zakonska ili ugovorna obaveza ili je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davanje</w:t>
      </w:r>
      <w:proofErr w:type="gramEnd"/>
      <w:r>
        <w:rPr>
          <w:rFonts w:ascii="ArialMT" w:hAnsi="ArialMT" w:cs="ArialMT"/>
          <w:sz w:val="21"/>
          <w:szCs w:val="21"/>
        </w:rPr>
        <w:t xml:space="preserve"> podataka neophodan uslov za zaključenje ugovora, kao i o tome da li lice na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koje</w:t>
      </w:r>
      <w:proofErr w:type="gramEnd"/>
      <w:r>
        <w:rPr>
          <w:rFonts w:ascii="ArialMT" w:hAnsi="ArialMT" w:cs="ArialMT"/>
          <w:sz w:val="21"/>
          <w:szCs w:val="21"/>
        </w:rPr>
        <w:t xml:space="preserve"> se podaci odnose ima obavezu da da podatke o svojoj ličnosti i o mogućim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posledicama</w:t>
      </w:r>
      <w:proofErr w:type="gramEnd"/>
      <w:r>
        <w:rPr>
          <w:rFonts w:ascii="ArialMT" w:hAnsi="ArialMT" w:cs="ArialMT"/>
          <w:sz w:val="21"/>
          <w:szCs w:val="21"/>
        </w:rPr>
        <w:t xml:space="preserve"> ako se podaci ne daju.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Pravo </w:t>
      </w:r>
      <w:proofErr w:type="gramStart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na</w:t>
      </w:r>
      <w:proofErr w:type="gramEnd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pristup podacima</w:t>
      </w:r>
    </w:p>
    <w:p w:rsidR="001E3C02" w:rsidRP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Lice </w:t>
      </w:r>
      <w:proofErr w:type="gramStart"/>
      <w:r>
        <w:rPr>
          <w:rFonts w:ascii="ArialMT" w:hAnsi="ArialMT" w:cs="ArialMT"/>
          <w:sz w:val="21"/>
          <w:szCs w:val="21"/>
        </w:rPr>
        <w:t>na</w:t>
      </w:r>
      <w:proofErr w:type="gramEnd"/>
      <w:r>
        <w:rPr>
          <w:rFonts w:ascii="ArialMT" w:hAnsi="ArialMT" w:cs="ArialMT"/>
          <w:sz w:val="21"/>
          <w:szCs w:val="21"/>
        </w:rPr>
        <w:t xml:space="preserve"> koje se podaci odnose ima pravo da od ustanove kao rukovaoca </w:t>
      </w:r>
      <w:r>
        <w:rPr>
          <w:rFonts w:ascii="Arial-BoldMT" w:hAnsi="Arial-BoldMT" w:cs="Arial-BoldMT"/>
          <w:b/>
          <w:bCs/>
          <w:sz w:val="21"/>
          <w:szCs w:val="21"/>
        </w:rPr>
        <w:t>zahteva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informaciju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o tome da li obrađuje njegove podatke o ličnosti kao i pristup tim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podacim</w:t>
      </w:r>
      <w:r>
        <w:rPr>
          <w:rFonts w:ascii="ArialMT" w:hAnsi="ArialMT" w:cs="ArialMT"/>
          <w:sz w:val="21"/>
          <w:szCs w:val="21"/>
        </w:rPr>
        <w:t>a</w:t>
      </w:r>
      <w:proofErr w:type="gramEnd"/>
      <w:r>
        <w:rPr>
          <w:rFonts w:ascii="ArialMT" w:hAnsi="ArialMT" w:cs="ArialMT"/>
          <w:sz w:val="21"/>
          <w:szCs w:val="21"/>
        </w:rPr>
        <w:t xml:space="preserve">.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Ustanova je dužna </w:t>
      </w:r>
      <w:r>
        <w:rPr>
          <w:rFonts w:ascii="ArialMT" w:hAnsi="ArialMT" w:cs="ArialMT"/>
          <w:sz w:val="21"/>
          <w:szCs w:val="21"/>
        </w:rPr>
        <w:t xml:space="preserve">da licu </w:t>
      </w:r>
      <w:proofErr w:type="gramStart"/>
      <w:r>
        <w:rPr>
          <w:rFonts w:ascii="ArialMT" w:hAnsi="ArialMT" w:cs="ArialMT"/>
          <w:sz w:val="21"/>
          <w:szCs w:val="21"/>
        </w:rPr>
        <w:t>na</w:t>
      </w:r>
      <w:proofErr w:type="gramEnd"/>
      <w:r>
        <w:rPr>
          <w:rFonts w:ascii="ArialMT" w:hAnsi="ArialMT" w:cs="ArialMT"/>
          <w:sz w:val="21"/>
          <w:szCs w:val="21"/>
        </w:rPr>
        <w:t xml:space="preserve"> koje se podaci odnose na njegov zahtev </w:t>
      </w:r>
      <w:r>
        <w:rPr>
          <w:rFonts w:ascii="Arial-BoldMT" w:hAnsi="Arial-BoldMT" w:cs="Arial-BoldMT"/>
          <w:b/>
          <w:bCs/>
          <w:sz w:val="21"/>
          <w:szCs w:val="21"/>
        </w:rPr>
        <w:t>dostavi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kopiju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podataka koje obrađuje. </w:t>
      </w:r>
      <w:r>
        <w:rPr>
          <w:rFonts w:ascii="ArialMT" w:hAnsi="ArialMT" w:cs="ArialMT"/>
          <w:sz w:val="21"/>
          <w:szCs w:val="21"/>
        </w:rPr>
        <w:t>Rukovalac može da zahteva naknadu nužnih troškova za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izradu</w:t>
      </w:r>
      <w:proofErr w:type="gramEnd"/>
      <w:r>
        <w:rPr>
          <w:rFonts w:ascii="ArialMT" w:hAnsi="ArialMT" w:cs="ArialMT"/>
          <w:sz w:val="21"/>
          <w:szCs w:val="21"/>
        </w:rPr>
        <w:t xml:space="preserve"> dodatnih kopija koje zahteva lice na koje se podaci odnose. Ako se zahtev za kopiju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dostavlja</w:t>
      </w:r>
      <w:proofErr w:type="gramEnd"/>
      <w:r>
        <w:rPr>
          <w:rFonts w:ascii="ArialMT" w:hAnsi="ArialMT" w:cs="ArialMT"/>
          <w:sz w:val="21"/>
          <w:szCs w:val="21"/>
        </w:rPr>
        <w:t xml:space="preserve"> elektronskim putem, informacije se dostavljaju u uobičajeno korišćenom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elektronskom</w:t>
      </w:r>
      <w:proofErr w:type="gramEnd"/>
      <w:r>
        <w:rPr>
          <w:rFonts w:ascii="ArialMT" w:hAnsi="ArialMT" w:cs="ArialMT"/>
          <w:sz w:val="21"/>
          <w:szCs w:val="21"/>
        </w:rPr>
        <w:t xml:space="preserve"> obliku, osim ako je lice na koje se podaci odnose zahtevalo drugačije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dostavljanje</w:t>
      </w:r>
      <w:proofErr w:type="gramEnd"/>
      <w:r>
        <w:rPr>
          <w:rFonts w:ascii="ArialMT" w:hAnsi="ArialMT" w:cs="ArialMT"/>
          <w:sz w:val="21"/>
          <w:szCs w:val="21"/>
        </w:rPr>
        <w:t>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Pravo </w:t>
      </w:r>
      <w:proofErr w:type="gramStart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na</w:t>
      </w:r>
      <w:proofErr w:type="gramEnd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ispravku i dopunu</w:t>
      </w:r>
    </w:p>
    <w:p w:rsidR="001E3C02" w:rsidRP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Lice </w:t>
      </w:r>
      <w:proofErr w:type="gramStart"/>
      <w:r>
        <w:rPr>
          <w:rFonts w:ascii="ArialMT" w:hAnsi="ArialMT" w:cs="ArialMT"/>
          <w:sz w:val="21"/>
          <w:szCs w:val="21"/>
        </w:rPr>
        <w:t>na</w:t>
      </w:r>
      <w:proofErr w:type="gramEnd"/>
      <w:r>
        <w:rPr>
          <w:rFonts w:ascii="ArialMT" w:hAnsi="ArialMT" w:cs="ArialMT"/>
          <w:sz w:val="21"/>
          <w:szCs w:val="21"/>
        </w:rPr>
        <w:t xml:space="preserve"> koje se podaci odnose ima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pravo </w:t>
      </w:r>
      <w:r>
        <w:rPr>
          <w:rFonts w:ascii="ArialMT" w:hAnsi="ArialMT" w:cs="ArialMT"/>
          <w:sz w:val="21"/>
          <w:szCs w:val="21"/>
        </w:rPr>
        <w:t xml:space="preserve">da se njegovi </w:t>
      </w:r>
      <w:r>
        <w:rPr>
          <w:rFonts w:ascii="Arial-BoldMT" w:hAnsi="Arial-BoldMT" w:cs="Arial-BoldMT"/>
          <w:b/>
          <w:bCs/>
          <w:sz w:val="21"/>
          <w:szCs w:val="21"/>
        </w:rPr>
        <w:t>netačni podaci o ličnosti bez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nepotrebnog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odlaganja isprave</w:t>
      </w:r>
      <w:r>
        <w:rPr>
          <w:rFonts w:ascii="ArialMT" w:hAnsi="ArialMT" w:cs="ArialMT"/>
          <w:sz w:val="21"/>
          <w:szCs w:val="21"/>
        </w:rPr>
        <w:t xml:space="preserve">. U zavisnosti </w:t>
      </w:r>
      <w:proofErr w:type="gramStart"/>
      <w:r>
        <w:rPr>
          <w:rFonts w:ascii="ArialMT" w:hAnsi="ArialMT" w:cs="ArialMT"/>
          <w:sz w:val="21"/>
          <w:szCs w:val="21"/>
        </w:rPr>
        <w:t>od</w:t>
      </w:r>
      <w:proofErr w:type="gramEnd"/>
      <w:r>
        <w:rPr>
          <w:rFonts w:ascii="ArialMT" w:hAnsi="ArialMT" w:cs="ArialMT"/>
          <w:sz w:val="21"/>
          <w:szCs w:val="21"/>
        </w:rPr>
        <w:t xml:space="preserve"> svrhe obrade, lice na koje se podaci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odnose</w:t>
      </w:r>
      <w:proofErr w:type="gramEnd"/>
      <w:r>
        <w:rPr>
          <w:rFonts w:ascii="ArialMT" w:hAnsi="ArialMT" w:cs="ArialMT"/>
          <w:sz w:val="21"/>
          <w:szCs w:val="21"/>
        </w:rPr>
        <w:t xml:space="preserve"> ima pravo da svoje </w:t>
      </w:r>
      <w:r>
        <w:rPr>
          <w:rFonts w:ascii="Arial-BoldMT" w:hAnsi="Arial-BoldMT" w:cs="Arial-BoldMT"/>
          <w:b/>
          <w:bCs/>
          <w:sz w:val="21"/>
          <w:szCs w:val="21"/>
        </w:rPr>
        <w:t>nepotpune podatke o ličnosti dopuni</w:t>
      </w:r>
      <w:r>
        <w:rPr>
          <w:rFonts w:ascii="ArialMT" w:hAnsi="ArialMT" w:cs="ArialMT"/>
          <w:sz w:val="21"/>
          <w:szCs w:val="21"/>
        </w:rPr>
        <w:t>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Pravo </w:t>
      </w:r>
      <w:proofErr w:type="gramStart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na</w:t>
      </w:r>
      <w:proofErr w:type="gramEnd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brisanje podataka o ličnosti</w:t>
      </w:r>
    </w:p>
    <w:p w:rsidR="001E3C02" w:rsidRP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Lice </w:t>
      </w:r>
      <w:proofErr w:type="gramStart"/>
      <w:r>
        <w:rPr>
          <w:rFonts w:ascii="ArialMT" w:hAnsi="ArialMT" w:cs="ArialMT"/>
          <w:sz w:val="21"/>
          <w:szCs w:val="21"/>
        </w:rPr>
        <w:t>na</w:t>
      </w:r>
      <w:proofErr w:type="gramEnd"/>
      <w:r>
        <w:rPr>
          <w:rFonts w:ascii="ArialMT" w:hAnsi="ArialMT" w:cs="ArialMT"/>
          <w:sz w:val="21"/>
          <w:szCs w:val="21"/>
        </w:rPr>
        <w:t xml:space="preserve"> koje se podaci odnose ima pravo da se njegovi podaci o ličnosti izbrišu od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strane</w:t>
      </w:r>
      <w:proofErr w:type="gramEnd"/>
      <w:r>
        <w:rPr>
          <w:rFonts w:ascii="ArialMT" w:hAnsi="ArialMT" w:cs="ArialMT"/>
          <w:sz w:val="21"/>
          <w:szCs w:val="21"/>
        </w:rPr>
        <w:t xml:space="preserve"> rukovaoca u slučaju da podaci više nisu neophodni za ostvarivanje svrhe zbog koje su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prikupljeni</w:t>
      </w:r>
      <w:proofErr w:type="gramEnd"/>
      <w:r>
        <w:rPr>
          <w:rFonts w:ascii="ArialMT" w:hAnsi="ArialMT" w:cs="ArialMT"/>
          <w:sz w:val="21"/>
          <w:szCs w:val="21"/>
        </w:rPr>
        <w:t>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Pr="001E3C0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Pravo </w:t>
      </w:r>
      <w:proofErr w:type="gramStart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na</w:t>
      </w:r>
      <w:proofErr w:type="gramEnd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ograničenje obrade</w:t>
      </w: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Lice </w:t>
      </w:r>
      <w:proofErr w:type="gramStart"/>
      <w:r>
        <w:rPr>
          <w:rFonts w:ascii="ArialMT" w:hAnsi="ArialMT" w:cs="ArialMT"/>
          <w:sz w:val="21"/>
          <w:szCs w:val="21"/>
        </w:rPr>
        <w:t>na</w:t>
      </w:r>
      <w:proofErr w:type="gramEnd"/>
      <w:r>
        <w:rPr>
          <w:rFonts w:ascii="ArialMT" w:hAnsi="ArialMT" w:cs="ArialMT"/>
          <w:sz w:val="21"/>
          <w:szCs w:val="21"/>
        </w:rPr>
        <w:t xml:space="preserve"> koje se podaci odnose ima </w:t>
      </w:r>
      <w:r>
        <w:rPr>
          <w:rFonts w:ascii="Arial-BoldMT" w:hAnsi="Arial-BoldMT" w:cs="Arial-BoldMT"/>
          <w:b/>
          <w:bCs/>
          <w:sz w:val="21"/>
          <w:szCs w:val="21"/>
        </w:rPr>
        <w:t>pravo da se obrada njegovih podataka o ličnosti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ograniči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od strane rukovaoca </w:t>
      </w:r>
      <w:r>
        <w:rPr>
          <w:rFonts w:ascii="ArialMT" w:hAnsi="ArialMT" w:cs="ArialMT"/>
          <w:sz w:val="21"/>
          <w:szCs w:val="21"/>
        </w:rPr>
        <w:t>ako je ispunjen jedan od sledećih slučajeva: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lice</w:t>
      </w:r>
      <w:proofErr w:type="gramEnd"/>
      <w:r>
        <w:rPr>
          <w:rFonts w:ascii="ArialMT" w:hAnsi="ArialMT" w:cs="ArialMT"/>
          <w:sz w:val="21"/>
          <w:szCs w:val="21"/>
        </w:rPr>
        <w:t xml:space="preserve"> na koje se podaci odnose osporava tačnost podataka o ličnosti, u roku koji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omogućava</w:t>
      </w:r>
      <w:proofErr w:type="gramEnd"/>
      <w:r>
        <w:rPr>
          <w:rFonts w:ascii="ArialMT" w:hAnsi="ArialMT" w:cs="ArialMT"/>
          <w:sz w:val="21"/>
          <w:szCs w:val="21"/>
        </w:rPr>
        <w:t xml:space="preserve"> rukovaocu proveru tačnosti podataka o ličnosti;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obrada</w:t>
      </w:r>
      <w:proofErr w:type="gramEnd"/>
      <w:r>
        <w:rPr>
          <w:rFonts w:ascii="ArialMT" w:hAnsi="ArialMT" w:cs="ArialMT"/>
          <w:sz w:val="21"/>
          <w:szCs w:val="21"/>
        </w:rPr>
        <w:t xml:space="preserve"> je nezakonita, a lice na koje se podaci odnose se protivi brisanju podataka o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ličnosti</w:t>
      </w:r>
      <w:proofErr w:type="gramEnd"/>
      <w:r>
        <w:rPr>
          <w:rFonts w:ascii="ArialMT" w:hAnsi="ArialMT" w:cs="ArialMT"/>
          <w:sz w:val="21"/>
          <w:szCs w:val="21"/>
        </w:rPr>
        <w:t xml:space="preserve"> i umesto brisanja zahteva ograničenje upotrebe podataka;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ustanovi</w:t>
      </w:r>
      <w:proofErr w:type="gramEnd"/>
      <w:r>
        <w:rPr>
          <w:rFonts w:ascii="ArialMT" w:hAnsi="ArialMT" w:cs="ArialMT"/>
          <w:sz w:val="21"/>
          <w:szCs w:val="21"/>
        </w:rPr>
        <w:t xml:space="preserve"> više nisu potrebni podaci o ličnosti za ostvarivanje svrhe obrade, ali ih je lice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na</w:t>
      </w:r>
      <w:proofErr w:type="gramEnd"/>
      <w:r>
        <w:rPr>
          <w:rFonts w:ascii="ArialMT" w:hAnsi="ArialMT" w:cs="ArialMT"/>
          <w:sz w:val="21"/>
          <w:szCs w:val="21"/>
        </w:rPr>
        <w:t xml:space="preserve"> koje se podaci odnose zatražilo u cilju podnošenja, ostvarivanja ili odbrane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pravnog</w:t>
      </w:r>
      <w:proofErr w:type="gramEnd"/>
      <w:r>
        <w:rPr>
          <w:rFonts w:ascii="ArialMT" w:hAnsi="ArialMT" w:cs="ArialMT"/>
          <w:sz w:val="21"/>
          <w:szCs w:val="21"/>
        </w:rPr>
        <w:t xml:space="preserve"> zahteva;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lice</w:t>
      </w:r>
      <w:proofErr w:type="gramEnd"/>
      <w:r>
        <w:rPr>
          <w:rFonts w:ascii="ArialMT" w:hAnsi="ArialMT" w:cs="ArialMT"/>
          <w:sz w:val="21"/>
          <w:szCs w:val="21"/>
        </w:rPr>
        <w:t xml:space="preserve"> na koje se podaci odnose je podnelo prigovor na obradu podataka, a u toku je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procenjivanje</w:t>
      </w:r>
      <w:proofErr w:type="gramEnd"/>
      <w:r>
        <w:rPr>
          <w:rFonts w:ascii="ArialMT" w:hAnsi="ArialMT" w:cs="ArialMT"/>
          <w:sz w:val="21"/>
          <w:szCs w:val="21"/>
        </w:rPr>
        <w:t xml:space="preserve"> da li pravni osnov za obradu od strane rukovaoca preteže nad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interesima</w:t>
      </w:r>
      <w:proofErr w:type="gramEnd"/>
      <w:r>
        <w:rPr>
          <w:rFonts w:ascii="ArialMT" w:hAnsi="ArialMT" w:cs="ArialMT"/>
          <w:sz w:val="21"/>
          <w:szCs w:val="21"/>
        </w:rPr>
        <w:t xml:space="preserve"> tog lica.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Ako je obrada ograničena, rukovalac je dužan da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informiše lice </w:t>
      </w: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na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koje se podaci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odnose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o prestanku ograničenja</w:t>
      </w:r>
      <w:r>
        <w:rPr>
          <w:rFonts w:ascii="ArialMT" w:hAnsi="ArialMT" w:cs="ArialMT"/>
          <w:sz w:val="21"/>
          <w:szCs w:val="21"/>
        </w:rPr>
        <w:t>, pre nego što ograničenje prestane da važi.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Pr="001E3C0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Pravo </w:t>
      </w:r>
      <w:proofErr w:type="gramStart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na</w:t>
      </w:r>
      <w:proofErr w:type="gramEnd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prigovor</w:t>
      </w: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Ukoliko smatra da je to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opravdano u odnosu </w:t>
      </w: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na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posebnu situaciju </w:t>
      </w:r>
      <w:r>
        <w:rPr>
          <w:rFonts w:ascii="ArialMT" w:hAnsi="ArialMT" w:cs="ArialMT"/>
          <w:sz w:val="21"/>
          <w:szCs w:val="21"/>
        </w:rPr>
        <w:t>u kojoj se nalazi,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lice</w:t>
      </w:r>
      <w:proofErr w:type="gramEnd"/>
      <w:r>
        <w:rPr>
          <w:rFonts w:ascii="ArialMT" w:hAnsi="ArialMT" w:cs="ArialMT"/>
          <w:sz w:val="21"/>
          <w:szCs w:val="21"/>
        </w:rPr>
        <w:t xml:space="preserve"> na koje se podaci odnose ima pravo da u svakom trenutku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podnese ustanovi </w:t>
      </w:r>
      <w:r>
        <w:rPr>
          <w:rFonts w:ascii="ArialMT" w:hAnsi="ArialMT" w:cs="ArialMT"/>
          <w:sz w:val="21"/>
          <w:szCs w:val="21"/>
        </w:rPr>
        <w:t>kao</w:t>
      </w:r>
    </w:p>
    <w:p w:rsidR="000D7272" w:rsidRDefault="000D7272" w:rsidP="000D7272">
      <w:pPr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2"/>
          <w:szCs w:val="12"/>
        </w:rPr>
        <w:t xml:space="preserve">6 </w:t>
      </w:r>
      <w:r>
        <w:rPr>
          <w:rFonts w:ascii="Calibri" w:hAnsi="Calibri" w:cs="Calibri"/>
          <w:sz w:val="17"/>
          <w:szCs w:val="17"/>
        </w:rPr>
        <w:t xml:space="preserve">Poverenik za informacije </w:t>
      </w:r>
      <w:proofErr w:type="gramStart"/>
      <w:r>
        <w:rPr>
          <w:rFonts w:ascii="Calibri" w:hAnsi="Calibri" w:cs="Calibri"/>
          <w:sz w:val="17"/>
          <w:szCs w:val="17"/>
        </w:rPr>
        <w:t>od</w:t>
      </w:r>
      <w:proofErr w:type="gramEnd"/>
      <w:r>
        <w:rPr>
          <w:rFonts w:ascii="Calibri" w:hAnsi="Calibri" w:cs="Calibri"/>
          <w:sz w:val="17"/>
          <w:szCs w:val="17"/>
        </w:rPr>
        <w:t xml:space="preserve"> javnog značaja i zaštitu podataka o ličnosti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rukovaocu</w:t>
      </w:r>
      <w:proofErr w:type="gramEnd"/>
      <w:r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-BoldMT" w:hAnsi="Arial-BoldMT" w:cs="Arial-BoldMT"/>
          <w:b/>
          <w:bCs/>
          <w:sz w:val="21"/>
          <w:szCs w:val="21"/>
        </w:rPr>
        <w:t>prigovor na obradu njegovih podataka o ličnosti</w:t>
      </w:r>
      <w:r>
        <w:rPr>
          <w:rFonts w:ascii="ArialMT" w:hAnsi="ArialMT" w:cs="ArialMT"/>
          <w:sz w:val="21"/>
          <w:szCs w:val="21"/>
        </w:rPr>
        <w:t>. Ustanova je dužna da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prekine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sa obradom podataka </w:t>
      </w:r>
      <w:r>
        <w:rPr>
          <w:rFonts w:ascii="ArialMT" w:hAnsi="ArialMT" w:cs="ArialMT"/>
          <w:sz w:val="21"/>
          <w:szCs w:val="21"/>
        </w:rPr>
        <w:t xml:space="preserve">o licu koje je podnelo prigovor, </w:t>
      </w:r>
      <w:r>
        <w:rPr>
          <w:rFonts w:ascii="Arial-BoldMT" w:hAnsi="Arial-BoldMT" w:cs="Arial-BoldMT"/>
          <w:b/>
          <w:bCs/>
          <w:sz w:val="21"/>
          <w:szCs w:val="21"/>
        </w:rPr>
        <w:t>osim ako je predočio da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postoje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zakonski razlozi za obradu koji pretežu nad interesima, pravima ili slobodama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lica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na koji se podaci odnose ili su u vezi sa podnošenjem, ostvarivanjem ili odbranom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pravnog</w:t>
      </w:r>
      <w:proofErr w:type="gramEnd"/>
      <w:r>
        <w:rPr>
          <w:rFonts w:ascii="ArialMT" w:hAnsi="ArialMT" w:cs="ArialMT"/>
          <w:sz w:val="21"/>
          <w:szCs w:val="21"/>
        </w:rPr>
        <w:t xml:space="preserve"> zahteva.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Pravo </w:t>
      </w:r>
      <w:proofErr w:type="gramStart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na</w:t>
      </w:r>
      <w:proofErr w:type="gramEnd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pritužbu Povereniku</w:t>
      </w:r>
    </w:p>
    <w:p w:rsidR="001E3C02" w:rsidRP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Lice </w:t>
      </w:r>
      <w:proofErr w:type="gramStart"/>
      <w:r>
        <w:rPr>
          <w:rFonts w:ascii="ArialMT" w:hAnsi="ArialMT" w:cs="ArialMT"/>
          <w:sz w:val="21"/>
          <w:szCs w:val="21"/>
        </w:rPr>
        <w:t>na</w:t>
      </w:r>
      <w:proofErr w:type="gramEnd"/>
      <w:r>
        <w:rPr>
          <w:rFonts w:ascii="ArialMT" w:hAnsi="ArialMT" w:cs="ArialMT"/>
          <w:sz w:val="21"/>
          <w:szCs w:val="21"/>
        </w:rPr>
        <w:t xml:space="preserve"> koje se podaci odnose ima pravo da podnese pritužbu Povereniku ako smatra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da</w:t>
      </w:r>
      <w:proofErr w:type="gramEnd"/>
      <w:r>
        <w:rPr>
          <w:rFonts w:ascii="ArialMT" w:hAnsi="ArialMT" w:cs="ArialMT"/>
          <w:sz w:val="21"/>
          <w:szCs w:val="21"/>
        </w:rPr>
        <w:t xml:space="preserve"> je </w:t>
      </w:r>
      <w:r>
        <w:rPr>
          <w:rFonts w:ascii="Arial-BoldMT" w:hAnsi="Arial-BoldMT" w:cs="Arial-BoldMT"/>
          <w:b/>
          <w:bCs/>
          <w:sz w:val="21"/>
          <w:szCs w:val="21"/>
        </w:rPr>
        <w:t>obrada podataka o njegovoj ličnosti izvršena suprotno odredbama ZZPL</w:t>
      </w:r>
      <w:r>
        <w:rPr>
          <w:rFonts w:ascii="ArialMT" w:hAnsi="ArialMT" w:cs="ArialMT"/>
          <w:sz w:val="21"/>
          <w:szCs w:val="21"/>
        </w:rPr>
        <w:t>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Podnošenje pritužbe Povereniku ne utiče </w:t>
      </w:r>
      <w:proofErr w:type="gramStart"/>
      <w:r>
        <w:rPr>
          <w:rFonts w:ascii="ArialMT" w:hAnsi="ArialMT" w:cs="ArialMT"/>
          <w:sz w:val="21"/>
          <w:szCs w:val="21"/>
        </w:rPr>
        <w:t>na</w:t>
      </w:r>
      <w:proofErr w:type="gramEnd"/>
      <w:r>
        <w:rPr>
          <w:rFonts w:ascii="ArialMT" w:hAnsi="ArialMT" w:cs="ArialMT"/>
          <w:sz w:val="21"/>
          <w:szCs w:val="21"/>
        </w:rPr>
        <w:t xml:space="preserve"> pravo ovog lica da pokrene druge postupke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upravne</w:t>
      </w:r>
      <w:proofErr w:type="gramEnd"/>
      <w:r>
        <w:rPr>
          <w:rFonts w:ascii="ArialMT" w:hAnsi="ArialMT" w:cs="ArialMT"/>
          <w:sz w:val="21"/>
          <w:szCs w:val="21"/>
        </w:rPr>
        <w:t xml:space="preserve"> ili sudske zaštite.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Pravo </w:t>
      </w:r>
      <w:proofErr w:type="gramStart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na</w:t>
      </w:r>
      <w:proofErr w:type="gramEnd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sudsku zaštitu</w:t>
      </w:r>
    </w:p>
    <w:p w:rsidR="001E3C02" w:rsidRP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Lice </w:t>
      </w:r>
      <w:proofErr w:type="gramStart"/>
      <w:r>
        <w:rPr>
          <w:rFonts w:ascii="ArialMT" w:hAnsi="ArialMT" w:cs="ArialMT"/>
          <w:sz w:val="21"/>
          <w:szCs w:val="21"/>
        </w:rPr>
        <w:t>na</w:t>
      </w:r>
      <w:proofErr w:type="gramEnd"/>
      <w:r>
        <w:rPr>
          <w:rFonts w:ascii="ArialMT" w:hAnsi="ArialMT" w:cs="ArialMT"/>
          <w:sz w:val="21"/>
          <w:szCs w:val="21"/>
        </w:rPr>
        <w:t xml:space="preserve"> koje se podaci odnose ima pravo na sudsku zaštitu ako smatra da mu je,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suprotno</w:t>
      </w:r>
      <w:proofErr w:type="gramEnd"/>
      <w:r>
        <w:rPr>
          <w:rFonts w:ascii="ArialMT" w:hAnsi="ArialMT" w:cs="ArialMT"/>
          <w:sz w:val="21"/>
          <w:szCs w:val="21"/>
        </w:rPr>
        <w:t xml:space="preserve"> ovom zakonu, od strane rukovaoca radnjom obrade njegovih podataka o ličnosti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povređeno</w:t>
      </w:r>
      <w:proofErr w:type="gramEnd"/>
      <w:r>
        <w:rPr>
          <w:rFonts w:ascii="ArialMT" w:hAnsi="ArialMT" w:cs="ArialMT"/>
          <w:sz w:val="21"/>
          <w:szCs w:val="21"/>
        </w:rPr>
        <w:t xml:space="preserve"> pravo propisano ovim zakonom. Podnošenje tužbe sudu ne utiče </w:t>
      </w:r>
      <w:proofErr w:type="gramStart"/>
      <w:r>
        <w:rPr>
          <w:rFonts w:ascii="ArialMT" w:hAnsi="ArialMT" w:cs="ArialMT"/>
          <w:sz w:val="21"/>
          <w:szCs w:val="21"/>
        </w:rPr>
        <w:t>na</w:t>
      </w:r>
      <w:proofErr w:type="gramEnd"/>
      <w:r>
        <w:rPr>
          <w:rFonts w:ascii="ArialMT" w:hAnsi="ArialMT" w:cs="ArialMT"/>
          <w:sz w:val="21"/>
          <w:szCs w:val="21"/>
        </w:rPr>
        <w:t xml:space="preserve"> pravo ovog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lica</w:t>
      </w:r>
      <w:proofErr w:type="gramEnd"/>
      <w:r>
        <w:rPr>
          <w:rFonts w:ascii="ArialMT" w:hAnsi="ArialMT" w:cs="ArialMT"/>
          <w:sz w:val="21"/>
          <w:szCs w:val="21"/>
        </w:rPr>
        <w:t xml:space="preserve"> da pokrene druge postupke upravne ili sudske zaštite.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Pravo </w:t>
      </w:r>
      <w:proofErr w:type="gramStart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na</w:t>
      </w:r>
      <w:proofErr w:type="gramEnd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naknadu štete</w:t>
      </w:r>
    </w:p>
    <w:p w:rsidR="001E3C02" w:rsidRP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Lice koje je pretrpelo materijalnu </w:t>
      </w:r>
      <w:proofErr w:type="gramStart"/>
      <w:r>
        <w:rPr>
          <w:rFonts w:ascii="ArialMT" w:hAnsi="ArialMT" w:cs="ArialMT"/>
          <w:sz w:val="21"/>
          <w:szCs w:val="21"/>
        </w:rPr>
        <w:t>ili</w:t>
      </w:r>
      <w:proofErr w:type="gramEnd"/>
      <w:r>
        <w:rPr>
          <w:rFonts w:ascii="ArialMT" w:hAnsi="ArialMT" w:cs="ArialMT"/>
          <w:sz w:val="21"/>
          <w:szCs w:val="21"/>
        </w:rPr>
        <w:t xml:space="preserve"> nematerijalnu štetu zbog povrede odredaba ZZPL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ima</w:t>
      </w:r>
      <w:proofErr w:type="gramEnd"/>
      <w:r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-BoldMT" w:hAnsi="Arial-BoldMT" w:cs="Arial-BoldMT"/>
          <w:b/>
          <w:bCs/>
          <w:sz w:val="21"/>
          <w:szCs w:val="21"/>
        </w:rPr>
        <w:t>pravo na novčanu naknadu ove štete od ustanove kao rukovaoca</w:t>
      </w:r>
      <w:r>
        <w:rPr>
          <w:rFonts w:ascii="ArialMT" w:hAnsi="ArialMT" w:cs="ArialMT"/>
          <w:sz w:val="21"/>
          <w:szCs w:val="21"/>
        </w:rPr>
        <w:t>. Rukovalac se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oslobađa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od odgovornosti </w:t>
      </w:r>
      <w:r>
        <w:rPr>
          <w:rFonts w:ascii="ArialMT" w:hAnsi="ArialMT" w:cs="ArialMT"/>
          <w:sz w:val="21"/>
          <w:szCs w:val="21"/>
        </w:rPr>
        <w:t xml:space="preserve">za štetu </w:t>
      </w:r>
      <w:r>
        <w:rPr>
          <w:rFonts w:ascii="Arial-BoldMT" w:hAnsi="Arial-BoldMT" w:cs="Arial-BoldMT"/>
          <w:b/>
          <w:bCs/>
          <w:sz w:val="21"/>
          <w:szCs w:val="21"/>
        </w:rPr>
        <w:t>ako dokaže da ni na koji način nije odgovoran za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nastanak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štete</w:t>
      </w:r>
      <w:r>
        <w:rPr>
          <w:rFonts w:ascii="ArialMT" w:hAnsi="ArialMT" w:cs="ArialMT"/>
          <w:sz w:val="21"/>
          <w:szCs w:val="21"/>
        </w:rPr>
        <w:t>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2. OBAVEZE USTANOVE KAO RUKOVAOCA PODACIMA O LIČNOSTI</w:t>
      </w: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Opšte obaveze</w:t>
      </w:r>
    </w:p>
    <w:p w:rsidR="001E3C02" w:rsidRP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Ustanova je dužna da </w:t>
      </w:r>
      <w:r>
        <w:rPr>
          <w:rFonts w:ascii="Arial-BoldMT" w:hAnsi="Arial-BoldMT" w:cs="Arial-BoldMT"/>
          <w:b/>
          <w:bCs/>
          <w:sz w:val="21"/>
          <w:szCs w:val="21"/>
        </w:rPr>
        <w:t>preduzme odgovarajuće tehničke, organizacione 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kadrovske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mere </w:t>
      </w:r>
      <w:r>
        <w:rPr>
          <w:rFonts w:ascii="ArialMT" w:hAnsi="ArialMT" w:cs="ArialMT"/>
          <w:sz w:val="21"/>
          <w:szCs w:val="21"/>
        </w:rPr>
        <w:t>kako bi obezbedila da se obrada vrši u skladu sa ZZPL i bila u mogućnosti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da</w:t>
      </w:r>
      <w:proofErr w:type="gramEnd"/>
      <w:r>
        <w:rPr>
          <w:rFonts w:ascii="ArialMT" w:hAnsi="ArialMT" w:cs="ArialMT"/>
          <w:sz w:val="21"/>
          <w:szCs w:val="21"/>
        </w:rPr>
        <w:t xml:space="preserve"> to predoči, uzimajući u obzir prirodu, obim, okolnosti i svrhu obrade, kao i verovatnoću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nastupanja</w:t>
      </w:r>
      <w:proofErr w:type="gramEnd"/>
      <w:r>
        <w:rPr>
          <w:rFonts w:ascii="ArialMT" w:hAnsi="ArialMT" w:cs="ArialMT"/>
          <w:sz w:val="21"/>
          <w:szCs w:val="21"/>
        </w:rPr>
        <w:t xml:space="preserve"> rizika i nivo rizika za prava i slobode fizičkih lica.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Pr="001E3C0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Preduzimanje mera zaštite i bezbednosti podataka</w:t>
      </w: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Uzimajući u obzir nivo tehnoloških dostignuća i troškove njihove primene, prirodu,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obim</w:t>
      </w:r>
      <w:proofErr w:type="gramEnd"/>
      <w:r>
        <w:rPr>
          <w:rFonts w:ascii="ArialMT" w:hAnsi="ArialMT" w:cs="ArialMT"/>
          <w:sz w:val="21"/>
          <w:szCs w:val="21"/>
        </w:rPr>
        <w:t>, okolnosti i svrhu obrade, kao i verovatnoću nastupanja rizika i nivo rizika za prava 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slobode</w:t>
      </w:r>
      <w:proofErr w:type="gramEnd"/>
      <w:r>
        <w:rPr>
          <w:rFonts w:ascii="ArialMT" w:hAnsi="ArialMT" w:cs="ArialMT"/>
          <w:sz w:val="21"/>
          <w:szCs w:val="21"/>
        </w:rPr>
        <w:t xml:space="preserve"> fizičkih lica koji proizilaze iz obrade, ustanova je prilikom određivanja načina obrade,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kao</w:t>
      </w:r>
      <w:proofErr w:type="gramEnd"/>
      <w:r>
        <w:rPr>
          <w:rFonts w:ascii="ArialMT" w:hAnsi="ArialMT" w:cs="ArialMT"/>
          <w:sz w:val="21"/>
          <w:szCs w:val="21"/>
        </w:rPr>
        <w:t xml:space="preserve"> i u toku obrade, dužna da: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a</w:t>
      </w:r>
      <w:proofErr w:type="gramEnd"/>
      <w:r>
        <w:rPr>
          <w:rFonts w:ascii="ArialMT" w:hAnsi="ArialMT" w:cs="ArialMT"/>
          <w:sz w:val="21"/>
          <w:szCs w:val="21"/>
        </w:rPr>
        <w:t xml:space="preserve">. </w:t>
      </w:r>
      <w:r>
        <w:rPr>
          <w:rFonts w:ascii="Arial-BoldMT" w:hAnsi="Arial-BoldMT" w:cs="Arial-BoldMT"/>
          <w:b/>
          <w:bCs/>
          <w:sz w:val="21"/>
          <w:szCs w:val="21"/>
        </w:rPr>
        <w:t>primeni odgovarajuće tehničke, organizacione i kadrovske mere</w:t>
      </w:r>
      <w:r>
        <w:rPr>
          <w:rFonts w:ascii="ArialMT" w:hAnsi="ArialMT" w:cs="ArialMT"/>
          <w:sz w:val="21"/>
          <w:szCs w:val="21"/>
        </w:rPr>
        <w:t>, koje imaju za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cilj</w:t>
      </w:r>
      <w:proofErr w:type="gramEnd"/>
      <w:r>
        <w:rPr>
          <w:rFonts w:ascii="ArialMT" w:hAnsi="ArialMT" w:cs="ArialMT"/>
          <w:sz w:val="21"/>
          <w:szCs w:val="21"/>
        </w:rPr>
        <w:t xml:space="preserve"> obezbeđivanje delotvorne primene načela zaštite podataka o ličnosti;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b</w:t>
      </w:r>
      <w:proofErr w:type="gramEnd"/>
      <w:r>
        <w:rPr>
          <w:rFonts w:ascii="ArialMT" w:hAnsi="ArialMT" w:cs="ArialMT"/>
          <w:sz w:val="21"/>
          <w:szCs w:val="21"/>
        </w:rPr>
        <w:t xml:space="preserve">. </w:t>
      </w:r>
      <w:r>
        <w:rPr>
          <w:rFonts w:ascii="Arial-BoldMT" w:hAnsi="Arial-BoldMT" w:cs="Arial-BoldMT"/>
          <w:b/>
          <w:bCs/>
          <w:sz w:val="21"/>
          <w:szCs w:val="21"/>
        </w:rPr>
        <w:t>obezbedi primenu neophodnih mehanizama zaštite u toku obrade</w:t>
      </w:r>
      <w:r>
        <w:rPr>
          <w:rFonts w:ascii="ArialMT" w:hAnsi="ArialMT" w:cs="ArialMT"/>
          <w:sz w:val="21"/>
          <w:szCs w:val="21"/>
        </w:rPr>
        <w:t>, kako bi se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ispunili</w:t>
      </w:r>
      <w:proofErr w:type="gramEnd"/>
      <w:r>
        <w:rPr>
          <w:rFonts w:ascii="ArialMT" w:hAnsi="ArialMT" w:cs="ArialMT"/>
          <w:sz w:val="21"/>
          <w:szCs w:val="21"/>
        </w:rPr>
        <w:t xml:space="preserve"> uslovi za obradu propisani ovim zakonom i zaštitila prava i slobode lica na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koja</w:t>
      </w:r>
      <w:proofErr w:type="gramEnd"/>
      <w:r>
        <w:rPr>
          <w:rFonts w:ascii="ArialMT" w:hAnsi="ArialMT" w:cs="ArialMT"/>
          <w:sz w:val="21"/>
          <w:szCs w:val="21"/>
        </w:rPr>
        <w:t xml:space="preserve"> se podaci odnose.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Ustanova je dužna da stalnom primenom odgovarajućih tehničkih, organizacionih i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kadrovskih</w:t>
      </w:r>
      <w:proofErr w:type="gramEnd"/>
      <w:r>
        <w:rPr>
          <w:rFonts w:ascii="ArialMT" w:hAnsi="ArialMT" w:cs="ArialMT"/>
          <w:sz w:val="21"/>
          <w:szCs w:val="21"/>
        </w:rPr>
        <w:t xml:space="preserve"> mera obezbedi da se uvek obrađuju </w:t>
      </w:r>
      <w:r>
        <w:rPr>
          <w:rFonts w:ascii="Arial-BoldMT" w:hAnsi="Arial-BoldMT" w:cs="Arial-BoldMT"/>
          <w:b/>
          <w:bCs/>
          <w:sz w:val="21"/>
          <w:szCs w:val="21"/>
        </w:rPr>
        <w:t>samo oni podaci o ličnosti koji su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neophodni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za ostvarivanje svake pojedinačne svrhe obrade</w:t>
      </w:r>
      <w:r>
        <w:rPr>
          <w:rFonts w:ascii="ArialMT" w:hAnsi="ArialMT" w:cs="ArialMT"/>
          <w:sz w:val="21"/>
          <w:szCs w:val="21"/>
        </w:rPr>
        <w:t>. Ta se obaveza primenjuje 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odnosu</w:t>
      </w:r>
      <w:proofErr w:type="gramEnd"/>
      <w:r>
        <w:rPr>
          <w:rFonts w:ascii="ArialMT" w:hAnsi="ArialMT" w:cs="ArialMT"/>
          <w:sz w:val="21"/>
          <w:szCs w:val="21"/>
        </w:rPr>
        <w:t xml:space="preserve"> na broj prikupljenih podataka, obim njihove obrade, rok njihovog pohranjivanja 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njihovu</w:t>
      </w:r>
      <w:proofErr w:type="gramEnd"/>
      <w:r>
        <w:rPr>
          <w:rFonts w:ascii="ArialMT" w:hAnsi="ArialMT" w:cs="ArialMT"/>
          <w:sz w:val="21"/>
          <w:szCs w:val="21"/>
        </w:rPr>
        <w:t xml:space="preserve"> dostupnost.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Vođenje evidencija radnji obrade</w:t>
      </w:r>
    </w:p>
    <w:p w:rsidR="001E3C02" w:rsidRP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Ustanova kao rukovalac podacima o ličnosti dužna je </w:t>
      </w:r>
      <w:r>
        <w:rPr>
          <w:rFonts w:ascii="Arial-BoldMT" w:hAnsi="Arial-BoldMT" w:cs="Arial-BoldMT"/>
          <w:b/>
          <w:bCs/>
          <w:sz w:val="21"/>
          <w:szCs w:val="21"/>
        </w:rPr>
        <w:t>da vodi evidencije o radnjama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obrade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za koje je odgovorna, a koje sadrže informacije o: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imenu</w:t>
      </w:r>
      <w:proofErr w:type="gramEnd"/>
      <w:r>
        <w:rPr>
          <w:rFonts w:ascii="ArialMT" w:hAnsi="ArialMT" w:cs="ArialMT"/>
          <w:sz w:val="21"/>
          <w:szCs w:val="21"/>
        </w:rPr>
        <w:t xml:space="preserve"> i kontakt podacima rukovaoca i lica za zaštitu podataka o ličnosti;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svrsi</w:t>
      </w:r>
      <w:proofErr w:type="gramEnd"/>
      <w:r>
        <w:rPr>
          <w:rFonts w:ascii="ArialMT" w:hAnsi="ArialMT" w:cs="ArialMT"/>
          <w:sz w:val="21"/>
          <w:szCs w:val="21"/>
        </w:rPr>
        <w:t xml:space="preserve"> obrade podataka o ličnosti;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vrsti</w:t>
      </w:r>
      <w:proofErr w:type="gramEnd"/>
      <w:r>
        <w:rPr>
          <w:rFonts w:ascii="ArialMT" w:hAnsi="ArialMT" w:cs="ArialMT"/>
          <w:sz w:val="21"/>
          <w:szCs w:val="21"/>
        </w:rPr>
        <w:t xml:space="preserve"> lica na koje se podaci odnose i vrsti podataka o ličnosti;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vrsti</w:t>
      </w:r>
      <w:proofErr w:type="gramEnd"/>
      <w:r>
        <w:rPr>
          <w:rFonts w:ascii="ArialMT" w:hAnsi="ArialMT" w:cs="ArialMT"/>
          <w:sz w:val="21"/>
          <w:szCs w:val="21"/>
        </w:rPr>
        <w:t xml:space="preserve"> primalaca kojima su podaci o ličnosti otkriveni ili će biti otkriveni, uključujući i</w:t>
      </w:r>
    </w:p>
    <w:p w:rsidR="001E3C0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primaoce u drugim državama ili međunarodnim organizacijama;</w:t>
      </w:r>
      <w:bookmarkStart w:id="0" w:name="_GoBack"/>
      <w:bookmarkEnd w:id="0"/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lastRenderedPageBreak/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prenosu</w:t>
      </w:r>
      <w:proofErr w:type="gramEnd"/>
      <w:r>
        <w:rPr>
          <w:rFonts w:ascii="ArialMT" w:hAnsi="ArialMT" w:cs="ArialMT"/>
          <w:sz w:val="21"/>
          <w:szCs w:val="21"/>
        </w:rPr>
        <w:t xml:space="preserve"> podataka o ličnosti u druge države ili međunarodne organizacije, uključujući 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naziv</w:t>
      </w:r>
      <w:proofErr w:type="gramEnd"/>
      <w:r>
        <w:rPr>
          <w:rFonts w:ascii="ArialMT" w:hAnsi="ArialMT" w:cs="ArialMT"/>
          <w:sz w:val="21"/>
          <w:szCs w:val="21"/>
        </w:rPr>
        <w:t xml:space="preserve"> druge države ili međunarodne organizacije, kao i dokumente o primeni mera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zaštite</w:t>
      </w:r>
      <w:proofErr w:type="gramEnd"/>
      <w:r>
        <w:rPr>
          <w:rFonts w:ascii="ArialMT" w:hAnsi="ArialMT" w:cs="ArialMT"/>
          <w:sz w:val="21"/>
          <w:szCs w:val="21"/>
        </w:rPr>
        <w:t xml:space="preserve"> ako se podaci prenose;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roku</w:t>
      </w:r>
      <w:proofErr w:type="gramEnd"/>
      <w:r>
        <w:rPr>
          <w:rFonts w:ascii="ArialMT" w:hAnsi="ArialMT" w:cs="ArialMT"/>
          <w:sz w:val="21"/>
          <w:szCs w:val="21"/>
        </w:rPr>
        <w:t xml:space="preserve"> posle čijeg isteka se brišu određene vrste podataka o ličnosti, ako je takav rok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određen</w:t>
      </w:r>
      <w:proofErr w:type="gramEnd"/>
      <w:r>
        <w:rPr>
          <w:rFonts w:ascii="ArialMT" w:hAnsi="ArialMT" w:cs="ArialMT"/>
          <w:sz w:val="21"/>
          <w:szCs w:val="21"/>
        </w:rPr>
        <w:t>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opštem</w:t>
      </w:r>
      <w:proofErr w:type="gramEnd"/>
      <w:r>
        <w:rPr>
          <w:rFonts w:ascii="ArialMT" w:hAnsi="ArialMT" w:cs="ArialMT"/>
          <w:sz w:val="21"/>
          <w:szCs w:val="21"/>
        </w:rPr>
        <w:t xml:space="preserve"> opisu preduzetih mera zaštite podataka o ličnosti, ako je to moguće.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Evidencije radnji obrade vode se </w:t>
      </w:r>
      <w:r>
        <w:rPr>
          <w:rFonts w:ascii="Arial-BoldMT" w:hAnsi="Arial-BoldMT" w:cs="Arial-BoldMT"/>
          <w:b/>
          <w:bCs/>
          <w:sz w:val="21"/>
          <w:szCs w:val="21"/>
        </w:rPr>
        <w:t>u pismenom obliku, što obuhvata i elektronski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oblik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i čuvaju se trajno.</w:t>
      </w: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D7272" w:rsidRPr="001E3C0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Obaveštavanje Poverenika o povredi podataka o ličnosti</w:t>
      </w: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Ustanova je dužna da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o povredi podataka o ličnosti </w:t>
      </w:r>
      <w:r>
        <w:rPr>
          <w:rFonts w:ascii="ArialMT" w:hAnsi="ArialMT" w:cs="ArialMT"/>
          <w:sz w:val="21"/>
          <w:szCs w:val="21"/>
        </w:rPr>
        <w:t>koja može da proizvede rizik po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prava</w:t>
      </w:r>
      <w:proofErr w:type="gramEnd"/>
      <w:r>
        <w:rPr>
          <w:rFonts w:ascii="ArialMT" w:hAnsi="ArialMT" w:cs="ArialMT"/>
          <w:sz w:val="21"/>
          <w:szCs w:val="21"/>
        </w:rPr>
        <w:t xml:space="preserve"> i slobode fizičkih lica </w:t>
      </w:r>
      <w:r>
        <w:rPr>
          <w:rFonts w:ascii="Arial-BoldMT" w:hAnsi="Arial-BoldMT" w:cs="Arial-BoldMT"/>
          <w:b/>
          <w:bCs/>
          <w:sz w:val="21"/>
          <w:szCs w:val="21"/>
        </w:rPr>
        <w:t>obavesti Poverenika bez nepotrebnog odlaganja, ili, ako je to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moguće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>, u roku od 72 časa od saznanja za povredu</w:t>
      </w:r>
      <w:r>
        <w:rPr>
          <w:rFonts w:ascii="ArialMT" w:hAnsi="ArialMT" w:cs="ArialMT"/>
          <w:sz w:val="21"/>
          <w:szCs w:val="21"/>
        </w:rPr>
        <w:t xml:space="preserve">. Ukoliko ne postupi u roku </w:t>
      </w:r>
      <w:proofErr w:type="gramStart"/>
      <w:r>
        <w:rPr>
          <w:rFonts w:ascii="ArialMT" w:hAnsi="ArialMT" w:cs="ArialMT"/>
          <w:sz w:val="21"/>
          <w:szCs w:val="21"/>
        </w:rPr>
        <w:t>od</w:t>
      </w:r>
      <w:proofErr w:type="gramEnd"/>
      <w:r>
        <w:rPr>
          <w:rFonts w:ascii="ArialMT" w:hAnsi="ArialMT" w:cs="ArialMT"/>
          <w:sz w:val="21"/>
          <w:szCs w:val="21"/>
        </w:rPr>
        <w:t xml:space="preserve"> 72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časa</w:t>
      </w:r>
      <w:proofErr w:type="gramEnd"/>
      <w:r>
        <w:rPr>
          <w:rFonts w:ascii="ArialMT" w:hAnsi="ArialMT" w:cs="ArialMT"/>
          <w:sz w:val="21"/>
          <w:szCs w:val="21"/>
        </w:rPr>
        <w:t xml:space="preserve"> od saznanja za povredu, dužan je da obrazloži razloge zbog kojih nije postupio u tom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roku</w:t>
      </w:r>
      <w:proofErr w:type="gramEnd"/>
      <w:r>
        <w:rPr>
          <w:rFonts w:ascii="ArialMT" w:hAnsi="ArialMT" w:cs="ArialMT"/>
          <w:sz w:val="21"/>
          <w:szCs w:val="21"/>
        </w:rPr>
        <w:t>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Ustanova je dužna da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dokumentuje svaku povredu </w:t>
      </w:r>
      <w:r>
        <w:rPr>
          <w:rFonts w:ascii="ArialMT" w:hAnsi="ArialMT" w:cs="ArialMT"/>
          <w:sz w:val="21"/>
          <w:szCs w:val="21"/>
        </w:rPr>
        <w:t>podataka o ličnosti, uključujući 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činjenice</w:t>
      </w:r>
      <w:proofErr w:type="gramEnd"/>
      <w:r>
        <w:rPr>
          <w:rFonts w:ascii="ArialMT" w:hAnsi="ArialMT" w:cs="ArialMT"/>
          <w:sz w:val="21"/>
          <w:szCs w:val="21"/>
        </w:rPr>
        <w:t xml:space="preserve"> o povredi, njenim posledicama i preduzetim merama za njihovo otklanjanje.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Poverenik propisuje obrazac obaveštenja i bliže uređuje način obaveštavanja.</w:t>
      </w:r>
      <w:proofErr w:type="gramEnd"/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Obaveštavanje lica o povredi podataka o ličnosti</w:t>
      </w:r>
    </w:p>
    <w:p w:rsidR="001E3C02" w:rsidRP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Ako povreda podataka o ličnosti može da proizvede visok rizik po prava i slobode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fizičkih</w:t>
      </w:r>
      <w:proofErr w:type="gramEnd"/>
      <w:r>
        <w:rPr>
          <w:rFonts w:ascii="ArialMT" w:hAnsi="ArialMT" w:cs="ArialMT"/>
          <w:sz w:val="21"/>
          <w:szCs w:val="21"/>
        </w:rPr>
        <w:t xml:space="preserve"> lica, ustanova je dužna da bez nepotrebnog odlaganja </w:t>
      </w:r>
      <w:r>
        <w:rPr>
          <w:rFonts w:ascii="Arial-BoldMT" w:hAnsi="Arial-BoldMT" w:cs="Arial-BoldMT"/>
          <w:b/>
          <w:bCs/>
          <w:sz w:val="21"/>
          <w:szCs w:val="21"/>
        </w:rPr>
        <w:t>o povredi obavesti lice na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koje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se podaci odnose</w:t>
      </w:r>
      <w:r>
        <w:rPr>
          <w:rFonts w:ascii="ArialMT" w:hAnsi="ArialMT" w:cs="ArialMT"/>
          <w:sz w:val="21"/>
          <w:szCs w:val="21"/>
        </w:rPr>
        <w:t xml:space="preserve">. </w:t>
      </w:r>
      <w:proofErr w:type="gramStart"/>
      <w:r>
        <w:rPr>
          <w:rFonts w:ascii="ArialMT" w:hAnsi="ArialMT" w:cs="ArialMT"/>
          <w:sz w:val="21"/>
          <w:szCs w:val="21"/>
        </w:rPr>
        <w:t>U izuzetnim slučajevima, predviđenim članom 53.</w:t>
      </w:r>
      <w:proofErr w:type="gramEnd"/>
      <w:r>
        <w:rPr>
          <w:rFonts w:ascii="ArialMT" w:hAnsi="ArialMT" w:cs="ArialMT"/>
          <w:sz w:val="21"/>
          <w:szCs w:val="21"/>
        </w:rPr>
        <w:t xml:space="preserve"> ZZPL ustanova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je</w:t>
      </w:r>
      <w:proofErr w:type="gramEnd"/>
      <w:r>
        <w:rPr>
          <w:rFonts w:ascii="ArialMT" w:hAnsi="ArialMT" w:cs="ArialMT"/>
          <w:sz w:val="21"/>
          <w:szCs w:val="21"/>
        </w:rPr>
        <w:t xml:space="preserve"> oslobođena obaveze obaveštavanja lica o povredi podatka o ličnosti. Naime, ustanova kao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rukovalac</w:t>
      </w:r>
      <w:proofErr w:type="gramEnd"/>
      <w:r>
        <w:rPr>
          <w:rFonts w:ascii="ArialMT" w:hAnsi="ArialMT" w:cs="ArialMT"/>
          <w:sz w:val="21"/>
          <w:szCs w:val="21"/>
        </w:rPr>
        <w:t xml:space="preserve"> nije dužna da obavesti lice na koje se podaci odnose o povredi podataka o ličnosti,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ako</w:t>
      </w:r>
      <w:proofErr w:type="gramEnd"/>
      <w:r>
        <w:rPr>
          <w:rFonts w:ascii="ArialMT" w:hAnsi="ArialMT" w:cs="ArialMT"/>
          <w:sz w:val="21"/>
          <w:szCs w:val="21"/>
        </w:rPr>
        <w:t>: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je</w:t>
      </w:r>
      <w:proofErr w:type="gramEnd"/>
      <w:r>
        <w:rPr>
          <w:rFonts w:ascii="ArialMT" w:hAnsi="ArialMT" w:cs="ArialMT"/>
          <w:sz w:val="21"/>
          <w:szCs w:val="21"/>
        </w:rPr>
        <w:t xml:space="preserve"> preduzela odgovarajuće tehničke, organizacione i kadrovske mere zaštite 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odnosu</w:t>
      </w:r>
      <w:proofErr w:type="gramEnd"/>
      <w:r>
        <w:rPr>
          <w:rFonts w:ascii="ArialMT" w:hAnsi="ArialMT" w:cs="ArialMT"/>
          <w:sz w:val="21"/>
          <w:szCs w:val="21"/>
        </w:rPr>
        <w:t xml:space="preserve"> na podatke o ličnosti čija je bezbednost povređena, a posebno ako je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kriptozaštitom</w:t>
      </w:r>
      <w:proofErr w:type="gramEnd"/>
      <w:r>
        <w:rPr>
          <w:rFonts w:ascii="ArialMT" w:hAnsi="ArialMT" w:cs="ArialMT"/>
          <w:sz w:val="21"/>
          <w:szCs w:val="21"/>
        </w:rPr>
        <w:t xml:space="preserve"> ili drugim merama onemogućio razumljivost podataka svim licima koja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nisu</w:t>
      </w:r>
      <w:proofErr w:type="gramEnd"/>
      <w:r>
        <w:rPr>
          <w:rFonts w:ascii="ArialMT" w:hAnsi="ArialMT" w:cs="ArialMT"/>
          <w:sz w:val="21"/>
          <w:szCs w:val="21"/>
        </w:rPr>
        <w:t xml:space="preserve"> ovlašćena za pristup ovim podacima;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je</w:t>
      </w:r>
      <w:proofErr w:type="gramEnd"/>
      <w:r>
        <w:rPr>
          <w:rFonts w:ascii="ArialMT" w:hAnsi="ArialMT" w:cs="ArialMT"/>
          <w:sz w:val="21"/>
          <w:szCs w:val="21"/>
        </w:rPr>
        <w:t xml:space="preserve"> naknadno preduzela mere kojima je obezbedio da povreda podataka o ličnosti sa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visokim</w:t>
      </w:r>
      <w:proofErr w:type="gramEnd"/>
      <w:r>
        <w:rPr>
          <w:rFonts w:ascii="ArialMT" w:hAnsi="ArialMT" w:cs="ArialMT"/>
          <w:sz w:val="21"/>
          <w:szCs w:val="21"/>
        </w:rPr>
        <w:t xml:space="preserve"> rizikom za prava i slobode lica na koje se podaci odnose više ne može da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proizvede</w:t>
      </w:r>
      <w:proofErr w:type="gramEnd"/>
      <w:r>
        <w:rPr>
          <w:rFonts w:ascii="ArialMT" w:hAnsi="ArialMT" w:cs="ArialMT"/>
          <w:sz w:val="21"/>
          <w:szCs w:val="21"/>
        </w:rPr>
        <w:t xml:space="preserve"> posledice za to lice;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bi</w:t>
      </w:r>
      <w:proofErr w:type="gramEnd"/>
      <w:r>
        <w:rPr>
          <w:rFonts w:ascii="ArialMT" w:hAnsi="ArialMT" w:cs="ArialMT"/>
          <w:sz w:val="21"/>
          <w:szCs w:val="21"/>
        </w:rPr>
        <w:t xml:space="preserve"> obaveštavanje lica na koje se podaci odnose predstavljalo nesrazmeran utrošak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vremena</w:t>
      </w:r>
      <w:proofErr w:type="gramEnd"/>
      <w:r>
        <w:rPr>
          <w:rFonts w:ascii="ArialMT" w:hAnsi="ArialMT" w:cs="ArialMT"/>
          <w:sz w:val="21"/>
          <w:szCs w:val="21"/>
        </w:rPr>
        <w:t xml:space="preserve"> i sredstava. U tom slučaju, rukovalac je dužan da putem javnog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obaveštavanja</w:t>
      </w:r>
      <w:proofErr w:type="gramEnd"/>
      <w:r>
        <w:rPr>
          <w:rFonts w:ascii="ArialMT" w:hAnsi="ArialMT" w:cs="ArialMT"/>
          <w:sz w:val="21"/>
          <w:szCs w:val="21"/>
        </w:rPr>
        <w:t xml:space="preserve"> ili na drugi delotvoran način obezbedi pružanje obaveštenja licu na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koje</w:t>
      </w:r>
      <w:proofErr w:type="gramEnd"/>
      <w:r>
        <w:rPr>
          <w:rFonts w:ascii="ArialMT" w:hAnsi="ArialMT" w:cs="ArialMT"/>
          <w:sz w:val="21"/>
          <w:szCs w:val="21"/>
        </w:rPr>
        <w:t xml:space="preserve"> se podaci odnose.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Pr="001E3C0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Određivanje lica za zaštitu podataka o ličnosti</w:t>
      </w: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 xml:space="preserve">Ustanova je dužna </w:t>
      </w:r>
      <w:r>
        <w:rPr>
          <w:rFonts w:ascii="Arial-BoldMT" w:hAnsi="Arial-BoldMT" w:cs="Arial-BoldMT"/>
          <w:b/>
          <w:bCs/>
          <w:sz w:val="21"/>
          <w:szCs w:val="21"/>
        </w:rPr>
        <w:t>da odredi lice za zaštitu podataka o ličnosti</w:t>
      </w:r>
      <w:r>
        <w:rPr>
          <w:rFonts w:ascii="ArialMT" w:hAnsi="ArialMT" w:cs="ArialMT"/>
          <w:sz w:val="21"/>
          <w:szCs w:val="21"/>
        </w:rPr>
        <w:t>.</w:t>
      </w:r>
      <w:proofErr w:type="gramEnd"/>
      <w:r>
        <w:rPr>
          <w:rFonts w:ascii="ArialMT" w:hAnsi="ArialMT" w:cs="ArialMT"/>
          <w:sz w:val="21"/>
          <w:szCs w:val="21"/>
        </w:rPr>
        <w:t xml:space="preserve"> Lice za zaštitu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podataka</w:t>
      </w:r>
      <w:proofErr w:type="gramEnd"/>
      <w:r>
        <w:rPr>
          <w:rFonts w:ascii="ArialMT" w:hAnsi="ArialMT" w:cs="ArialMT"/>
          <w:sz w:val="21"/>
          <w:szCs w:val="21"/>
        </w:rPr>
        <w:t xml:space="preserve"> o ličnosti određuje se na osnovu njegovih stručnih kvalifikacija, a naročito stručnog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znanja</w:t>
      </w:r>
      <w:proofErr w:type="gramEnd"/>
      <w:r>
        <w:rPr>
          <w:rFonts w:ascii="ArialMT" w:hAnsi="ArialMT" w:cs="ArialMT"/>
          <w:sz w:val="21"/>
          <w:szCs w:val="21"/>
        </w:rPr>
        <w:t xml:space="preserve"> i iskustva u oblasti zaštite podataka o ličnosti.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Takođe, ustanova je dužna da </w:t>
      </w:r>
      <w:r>
        <w:rPr>
          <w:rFonts w:ascii="Arial-BoldMT" w:hAnsi="Arial-BoldMT" w:cs="Arial-BoldMT"/>
          <w:b/>
          <w:bCs/>
          <w:sz w:val="21"/>
          <w:szCs w:val="21"/>
        </w:rPr>
        <w:t>objavi kontakt podatke lica za zaštitu podataka o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ličnosti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i dostavi ih Povereniku.</w:t>
      </w:r>
    </w:p>
    <w:p w:rsidR="001E3C02" w:rsidRDefault="001E3C02" w:rsidP="000D7272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Procena uticaja </w:t>
      </w:r>
      <w:proofErr w:type="gramStart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na</w:t>
      </w:r>
      <w:proofErr w:type="gramEnd"/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zaštitu podataka o ličnosti</w:t>
      </w:r>
    </w:p>
    <w:p w:rsidR="001E3C02" w:rsidRP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S obzirom da je verovatno da </w:t>
      </w:r>
      <w:proofErr w:type="gramStart"/>
      <w:r>
        <w:rPr>
          <w:rFonts w:ascii="ArialMT" w:hAnsi="ArialMT" w:cs="ArialMT"/>
          <w:sz w:val="21"/>
          <w:szCs w:val="21"/>
        </w:rPr>
        <w:t>će</w:t>
      </w:r>
      <w:proofErr w:type="gramEnd"/>
      <w:r>
        <w:rPr>
          <w:rFonts w:ascii="ArialMT" w:hAnsi="ArialMT" w:cs="ArialMT"/>
          <w:sz w:val="21"/>
          <w:szCs w:val="21"/>
        </w:rPr>
        <w:t xml:space="preserve"> neka vrsta obrade, posebno upotrebom novih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tehnologija</w:t>
      </w:r>
      <w:proofErr w:type="gramEnd"/>
      <w:r>
        <w:rPr>
          <w:rFonts w:ascii="ArialMT" w:hAnsi="ArialMT" w:cs="ArialMT"/>
          <w:sz w:val="21"/>
          <w:szCs w:val="21"/>
        </w:rPr>
        <w:t xml:space="preserve"> i uzimajući u obzir prirodu, obim, okolnosti i svrhu obrade, prouzrokovati visok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rizik</w:t>
      </w:r>
      <w:proofErr w:type="gramEnd"/>
      <w:r>
        <w:rPr>
          <w:rFonts w:ascii="ArialMT" w:hAnsi="ArialMT" w:cs="ArialMT"/>
          <w:sz w:val="21"/>
          <w:szCs w:val="21"/>
        </w:rPr>
        <w:t xml:space="preserve"> za prava i slobode fizičkih lica, rukovalac podacima o ličnosti je dužan da pre nego što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započne</w:t>
      </w:r>
      <w:proofErr w:type="gramEnd"/>
      <w:r>
        <w:rPr>
          <w:rFonts w:ascii="ArialMT" w:hAnsi="ArialMT" w:cs="ArialMT"/>
          <w:sz w:val="21"/>
          <w:szCs w:val="21"/>
        </w:rPr>
        <w:t xml:space="preserve"> sa obradom izvrši procenu uticaja predviđenih radnji obrade na zaštitu podataka o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ličnosti</w:t>
      </w:r>
      <w:proofErr w:type="gramEnd"/>
      <w:r>
        <w:rPr>
          <w:rFonts w:ascii="ArialMT" w:hAnsi="ArialMT" w:cs="ArialMT"/>
          <w:sz w:val="21"/>
          <w:szCs w:val="21"/>
        </w:rPr>
        <w:t>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Poverenik je </w:t>
      </w:r>
      <w:r>
        <w:rPr>
          <w:rFonts w:ascii="Arial-BoldMT" w:hAnsi="Arial-BoldMT" w:cs="Arial-BoldMT"/>
          <w:b/>
          <w:bCs/>
          <w:sz w:val="21"/>
          <w:szCs w:val="21"/>
        </w:rPr>
        <w:t>Odlukom o listi vrsta radnji obrade podataka o ličnosti za koje se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mora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izvršiti procena uticaja na zaštitu podataka o ličnosti i tražiti mišljenje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poverenika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za informacije od javnog značaja i zaštitu podataka o ličnosti</w:t>
      </w:r>
      <w:r>
        <w:rPr>
          <w:rFonts w:ascii="ArialMT" w:hAnsi="ArialMT" w:cs="ArialMT"/>
          <w:sz w:val="13"/>
          <w:szCs w:val="13"/>
        </w:rPr>
        <w:t xml:space="preserve">7 </w:t>
      </w:r>
      <w:r>
        <w:rPr>
          <w:rFonts w:ascii="ArialMT" w:hAnsi="ArialMT" w:cs="ArialMT"/>
          <w:sz w:val="21"/>
          <w:szCs w:val="21"/>
        </w:rPr>
        <w:t>sačinio listu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vrsta</w:t>
      </w:r>
      <w:proofErr w:type="gramEnd"/>
      <w:r>
        <w:rPr>
          <w:rFonts w:ascii="ArialMT" w:hAnsi="ArialMT" w:cs="ArialMT"/>
          <w:sz w:val="21"/>
          <w:szCs w:val="21"/>
        </w:rPr>
        <w:t xml:space="preserve"> radnji obrade za koje se mora izvršiti procena uticaja. S obzirom </w:t>
      </w:r>
      <w:proofErr w:type="gramStart"/>
      <w:r>
        <w:rPr>
          <w:rFonts w:ascii="ArialMT" w:hAnsi="ArialMT" w:cs="ArialMT"/>
          <w:sz w:val="21"/>
          <w:szCs w:val="21"/>
        </w:rPr>
        <w:t>na</w:t>
      </w:r>
      <w:proofErr w:type="gramEnd"/>
      <w:r>
        <w:rPr>
          <w:rFonts w:ascii="ArialMT" w:hAnsi="ArialMT" w:cs="ArialMT"/>
          <w:sz w:val="21"/>
          <w:szCs w:val="21"/>
        </w:rPr>
        <w:t xml:space="preserve"> sadržinu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predmetne</w:t>
      </w:r>
      <w:proofErr w:type="gramEnd"/>
      <w:r>
        <w:rPr>
          <w:rFonts w:ascii="ArialMT" w:hAnsi="ArialMT" w:cs="ArialMT"/>
          <w:sz w:val="21"/>
          <w:szCs w:val="21"/>
        </w:rPr>
        <w:t xml:space="preserve"> Odluke, te vrstu podataka o ličnosti koju ustanova prikuplja za potrebe vođenja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evidencija</w:t>
      </w:r>
      <w:proofErr w:type="gramEnd"/>
      <w:r>
        <w:rPr>
          <w:rFonts w:ascii="ArialMT" w:hAnsi="ArialMT" w:cs="ArialMT"/>
          <w:sz w:val="21"/>
          <w:szCs w:val="21"/>
        </w:rPr>
        <w:t xml:space="preserve"> i upisa u registre JISP-a, smatramo da je potrebno da ustanova pre početka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obrade</w:t>
      </w:r>
      <w:proofErr w:type="gramEnd"/>
      <w:r>
        <w:rPr>
          <w:rFonts w:ascii="ArialMT" w:hAnsi="ArialMT" w:cs="ArialMT"/>
          <w:sz w:val="21"/>
          <w:szCs w:val="21"/>
        </w:rPr>
        <w:t xml:space="preserve"> podataka o ličnosti izvrši procenu uticaja obrade na zaštitu podataka o ličnosti.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Prilikom procene uticaja </w:t>
      </w:r>
      <w:r>
        <w:rPr>
          <w:rFonts w:ascii="Arial-BoldMT" w:hAnsi="Arial-BoldMT" w:cs="Arial-BoldMT"/>
          <w:b/>
          <w:bCs/>
          <w:sz w:val="21"/>
          <w:szCs w:val="21"/>
        </w:rPr>
        <w:t>ustanova kao rukovalac je dužna da zatraži mišljenje lica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za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zaštitu podataka o ličnosti</w:t>
      </w:r>
      <w:r>
        <w:rPr>
          <w:rFonts w:ascii="ArialMT" w:hAnsi="ArialMT" w:cs="ArialMT"/>
          <w:sz w:val="21"/>
          <w:szCs w:val="21"/>
        </w:rPr>
        <w:t>, ako je ono određeno.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Procena uticaja najmanje mora da sadrži: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sveobuhvatan</w:t>
      </w:r>
      <w:proofErr w:type="gramEnd"/>
      <w:r>
        <w:rPr>
          <w:rFonts w:ascii="ArialMT" w:hAnsi="ArialMT" w:cs="ArialMT"/>
          <w:sz w:val="21"/>
          <w:szCs w:val="21"/>
        </w:rPr>
        <w:t xml:space="preserve"> opis predviđenih radnji obrade i svrhu obrade;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procenu</w:t>
      </w:r>
      <w:proofErr w:type="gramEnd"/>
      <w:r>
        <w:rPr>
          <w:rFonts w:ascii="ArialMT" w:hAnsi="ArialMT" w:cs="ArialMT"/>
          <w:sz w:val="21"/>
          <w:szCs w:val="21"/>
        </w:rPr>
        <w:t xml:space="preserve"> neophodnosti i srazmernosti vršenja radnji obrade u odnosu na svrhe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obrade</w:t>
      </w:r>
      <w:proofErr w:type="gramEnd"/>
      <w:r>
        <w:rPr>
          <w:rFonts w:ascii="ArialMT" w:hAnsi="ArialMT" w:cs="ArialMT"/>
          <w:sz w:val="21"/>
          <w:szCs w:val="21"/>
        </w:rPr>
        <w:t>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procenu</w:t>
      </w:r>
      <w:proofErr w:type="gramEnd"/>
      <w:r>
        <w:rPr>
          <w:rFonts w:ascii="ArialMT" w:hAnsi="ArialMT" w:cs="ArialMT"/>
          <w:sz w:val="21"/>
          <w:szCs w:val="21"/>
        </w:rPr>
        <w:t xml:space="preserve"> rizika za prava i slobode lica na koje se podaci odnose;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opis</w:t>
      </w:r>
      <w:proofErr w:type="gramEnd"/>
      <w:r>
        <w:rPr>
          <w:rFonts w:ascii="ArialMT" w:hAnsi="ArialMT" w:cs="ArialMT"/>
          <w:sz w:val="21"/>
          <w:szCs w:val="21"/>
        </w:rPr>
        <w:t xml:space="preserve"> mera koje se nameravaju preduzeti u odnosu na postojanje rizika, uključujući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mehanizme</w:t>
      </w:r>
      <w:proofErr w:type="gramEnd"/>
      <w:r>
        <w:rPr>
          <w:rFonts w:ascii="ArialMT" w:hAnsi="ArialMT" w:cs="ArialMT"/>
          <w:sz w:val="21"/>
          <w:szCs w:val="21"/>
        </w:rPr>
        <w:t xml:space="preserve"> zaštite, kao i tehničke, organizacione i kadrovske mere u cilju zaštite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podatka</w:t>
      </w:r>
      <w:proofErr w:type="gramEnd"/>
      <w:r>
        <w:rPr>
          <w:rFonts w:ascii="ArialMT" w:hAnsi="ArialMT" w:cs="ArialMT"/>
          <w:sz w:val="21"/>
          <w:szCs w:val="21"/>
        </w:rPr>
        <w:t xml:space="preserve"> o ličnosti i obezbeđivanja dokaza o poštovanju odredbi ovog zakona,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uzimajući</w:t>
      </w:r>
      <w:proofErr w:type="gramEnd"/>
      <w:r>
        <w:rPr>
          <w:rFonts w:ascii="ArialMT" w:hAnsi="ArialMT" w:cs="ArialMT"/>
          <w:sz w:val="21"/>
          <w:szCs w:val="21"/>
        </w:rPr>
        <w:t xml:space="preserve"> u obzir prava i legitimne interese lica na koje se podaci odnose i drugih lica.</w:t>
      </w:r>
    </w:p>
    <w:p w:rsidR="001E3C02" w:rsidRDefault="001E3C02" w:rsidP="000D7272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Ukoliko procena uticaja </w:t>
      </w: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na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zaštitu podataka o ličnosti ukazuje da će nameravane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radnje</w:t>
      </w:r>
      <w:proofErr w:type="gramEnd"/>
      <w:r>
        <w:rPr>
          <w:rFonts w:ascii="Arial-BoldMT" w:hAnsi="Arial-BoldMT" w:cs="Arial-BoldMT"/>
          <w:b/>
          <w:bCs/>
          <w:sz w:val="21"/>
          <w:szCs w:val="21"/>
        </w:rPr>
        <w:t xml:space="preserve"> obrade proizvesti visok rizik </w:t>
      </w:r>
      <w:r>
        <w:rPr>
          <w:rFonts w:ascii="ArialMT" w:hAnsi="ArialMT" w:cs="ArialMT"/>
          <w:sz w:val="21"/>
          <w:szCs w:val="21"/>
        </w:rPr>
        <w:t>za zaštitu podataka o ličnosti ukoliko se ne preduzmu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mere</w:t>
      </w:r>
      <w:proofErr w:type="gramEnd"/>
      <w:r>
        <w:rPr>
          <w:rFonts w:ascii="ArialMT" w:hAnsi="ArialMT" w:cs="ArialMT"/>
          <w:sz w:val="21"/>
          <w:szCs w:val="21"/>
        </w:rPr>
        <w:t xml:space="preserve"> za umanjenje rizika, </w:t>
      </w:r>
      <w:r>
        <w:rPr>
          <w:rFonts w:ascii="Arial-BoldMT" w:hAnsi="Arial-BoldMT" w:cs="Arial-BoldMT"/>
          <w:b/>
          <w:bCs/>
          <w:sz w:val="21"/>
          <w:szCs w:val="21"/>
        </w:rPr>
        <w:t>ustanova kao rukovalac je dužna da zatraži mišljenje</w:t>
      </w: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  <w:proofErr w:type="gramStart"/>
      <w:r>
        <w:rPr>
          <w:rFonts w:ascii="Arial-BoldMT" w:hAnsi="Arial-BoldMT" w:cs="Arial-BoldMT"/>
          <w:b/>
          <w:bCs/>
          <w:sz w:val="21"/>
          <w:szCs w:val="21"/>
        </w:rPr>
        <w:t>Poverenika pre započinjanja radnje obrade.</w:t>
      </w:r>
      <w:proofErr w:type="gramEnd"/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D7272" w:rsidRPr="001E3C0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3. Rokovi čuvanja podataka o ličnosti</w:t>
      </w:r>
    </w:p>
    <w:p w:rsid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Podaci o ličnosti iz evidencija koje ustanova vodi u skladu </w:t>
      </w:r>
      <w:proofErr w:type="gramStart"/>
      <w:r>
        <w:rPr>
          <w:rFonts w:ascii="ArialMT" w:hAnsi="ArialMT" w:cs="ArialMT"/>
          <w:sz w:val="21"/>
          <w:szCs w:val="21"/>
        </w:rPr>
        <w:t>sa</w:t>
      </w:r>
      <w:proofErr w:type="gramEnd"/>
      <w:r>
        <w:rPr>
          <w:rFonts w:ascii="ArialMT" w:hAnsi="ArialMT" w:cs="ArialMT"/>
          <w:sz w:val="21"/>
          <w:szCs w:val="21"/>
        </w:rPr>
        <w:t xml:space="preserve"> ZOSOV čuvaju se samo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u</w:t>
      </w:r>
      <w:proofErr w:type="gramEnd"/>
      <w:r>
        <w:rPr>
          <w:rFonts w:ascii="ArialMT" w:hAnsi="ArialMT" w:cs="ArialMT"/>
          <w:sz w:val="21"/>
          <w:szCs w:val="21"/>
        </w:rPr>
        <w:t xml:space="preserve"> roku koji je neophodan za ostvarivanje svrhe obrade, a u skladu sa odredbom člana 5. </w:t>
      </w:r>
      <w:proofErr w:type="gramStart"/>
      <w:r>
        <w:rPr>
          <w:rFonts w:ascii="ArialMT" w:hAnsi="ArialMT" w:cs="ArialMT"/>
          <w:sz w:val="21"/>
          <w:szCs w:val="21"/>
        </w:rPr>
        <w:t>stav</w:t>
      </w:r>
      <w:proofErr w:type="gramEnd"/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1 tačka 5) ZZPL.</w:t>
      </w:r>
      <w:proofErr w:type="gramEnd"/>
      <w:r>
        <w:rPr>
          <w:rFonts w:ascii="ArialMT" w:hAnsi="ArialMT" w:cs="ArialMT"/>
          <w:sz w:val="21"/>
          <w:szCs w:val="21"/>
        </w:rPr>
        <w:t xml:space="preserve"> To znači da ustanova </w:t>
      </w:r>
      <w:proofErr w:type="gramStart"/>
      <w:r>
        <w:rPr>
          <w:rFonts w:ascii="ArialMT" w:hAnsi="ArialMT" w:cs="ArialMT"/>
          <w:sz w:val="21"/>
          <w:szCs w:val="21"/>
        </w:rPr>
        <w:t>sama</w:t>
      </w:r>
      <w:proofErr w:type="gramEnd"/>
      <w:r>
        <w:rPr>
          <w:rFonts w:ascii="ArialMT" w:hAnsi="ArialMT" w:cs="ArialMT"/>
          <w:sz w:val="21"/>
          <w:szCs w:val="21"/>
        </w:rPr>
        <w:t xml:space="preserve"> određuje kada je svrha obrade ispunjena,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odnosno</w:t>
      </w:r>
      <w:proofErr w:type="gramEnd"/>
      <w:r>
        <w:rPr>
          <w:rFonts w:ascii="ArialMT" w:hAnsi="ArialMT" w:cs="ArialMT"/>
          <w:sz w:val="21"/>
          <w:szCs w:val="21"/>
        </w:rPr>
        <w:t xml:space="preserve"> kada joj predmetni podaci o ličnosti više nisu potrebni.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Podaci iz registra koji se nalaze u okviru JISP-a čuvaju se u sledećim rokovima: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1) </w:t>
      </w:r>
      <w:proofErr w:type="gramStart"/>
      <w:r>
        <w:rPr>
          <w:rFonts w:ascii="ArialMT" w:hAnsi="ArialMT" w:cs="ArialMT"/>
          <w:sz w:val="21"/>
          <w:szCs w:val="21"/>
        </w:rPr>
        <w:t>podaci</w:t>
      </w:r>
      <w:proofErr w:type="gramEnd"/>
      <w:r>
        <w:rPr>
          <w:rFonts w:ascii="ArialMT" w:hAnsi="ArialMT" w:cs="ArialMT"/>
          <w:sz w:val="21"/>
          <w:szCs w:val="21"/>
        </w:rPr>
        <w:t xml:space="preserve"> iz registra o ustanovama čuvaju se trajno;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2) </w:t>
      </w:r>
      <w:proofErr w:type="gramStart"/>
      <w:r>
        <w:rPr>
          <w:rFonts w:ascii="ArialMT" w:hAnsi="ArialMT" w:cs="ArialMT"/>
          <w:sz w:val="21"/>
          <w:szCs w:val="21"/>
        </w:rPr>
        <w:t>podaci</w:t>
      </w:r>
      <w:proofErr w:type="gramEnd"/>
      <w:r>
        <w:rPr>
          <w:rFonts w:ascii="ArialMT" w:hAnsi="ArialMT" w:cs="ArialMT"/>
          <w:sz w:val="21"/>
          <w:szCs w:val="21"/>
        </w:rPr>
        <w:t xml:space="preserve"> iz registra dece, učenika i odraslih čuvaju se trajno, osim podataka o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socijalnom</w:t>
      </w:r>
      <w:proofErr w:type="gramEnd"/>
      <w:r>
        <w:rPr>
          <w:rFonts w:ascii="ArialMT" w:hAnsi="ArialMT" w:cs="ArialMT"/>
          <w:sz w:val="21"/>
          <w:szCs w:val="21"/>
        </w:rPr>
        <w:t>, zdravstvenom i funkcionalnom statusu deteta, učenika i odraslog koji se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čuvaju</w:t>
      </w:r>
      <w:proofErr w:type="gramEnd"/>
      <w:r>
        <w:rPr>
          <w:rFonts w:ascii="ArialMT" w:hAnsi="ArialMT" w:cs="ArialMT"/>
          <w:sz w:val="21"/>
          <w:szCs w:val="21"/>
        </w:rPr>
        <w:t xml:space="preserve"> pet godina od prestanka statusa;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3) </w:t>
      </w:r>
      <w:proofErr w:type="gramStart"/>
      <w:r>
        <w:rPr>
          <w:rFonts w:ascii="ArialMT" w:hAnsi="ArialMT" w:cs="ArialMT"/>
          <w:sz w:val="21"/>
          <w:szCs w:val="21"/>
        </w:rPr>
        <w:t>podaci</w:t>
      </w:r>
      <w:proofErr w:type="gramEnd"/>
      <w:r>
        <w:rPr>
          <w:rFonts w:ascii="ArialMT" w:hAnsi="ArialMT" w:cs="ArialMT"/>
          <w:sz w:val="21"/>
          <w:szCs w:val="21"/>
        </w:rPr>
        <w:t xml:space="preserve"> iz registra o zaposlenima čuvaju se trajno.</w:t>
      </w:r>
    </w:p>
    <w:p w:rsidR="001E3C02" w:rsidRDefault="001E3C0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Z</w:t>
      </w:r>
      <w:r w:rsid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</w:t>
      </w: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A</w:t>
      </w:r>
      <w:r w:rsid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</w:t>
      </w: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K</w:t>
      </w:r>
      <w:r w:rsid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</w:t>
      </w: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L</w:t>
      </w:r>
      <w:r w:rsid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</w:t>
      </w: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J</w:t>
      </w:r>
      <w:r w:rsid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</w:t>
      </w: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U</w:t>
      </w:r>
      <w:r w:rsid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</w:t>
      </w: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Č</w:t>
      </w:r>
      <w:r w:rsid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</w:t>
      </w: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A</w:t>
      </w:r>
      <w:r w:rsidR="001E3C02">
        <w:rPr>
          <w:rFonts w:ascii="Arial-BoldMT" w:hAnsi="Arial-BoldMT" w:cs="Arial-BoldMT"/>
          <w:b/>
          <w:bCs/>
          <w:sz w:val="21"/>
          <w:szCs w:val="21"/>
          <w:u w:val="single"/>
        </w:rPr>
        <w:t xml:space="preserve"> </w:t>
      </w:r>
      <w:r w:rsidRPr="001E3C02">
        <w:rPr>
          <w:rFonts w:ascii="Arial-BoldMT" w:hAnsi="Arial-BoldMT" w:cs="Arial-BoldMT"/>
          <w:b/>
          <w:bCs/>
          <w:sz w:val="21"/>
          <w:szCs w:val="21"/>
          <w:u w:val="single"/>
        </w:rPr>
        <w:t>K</w:t>
      </w:r>
    </w:p>
    <w:p w:rsidR="001E3C02" w:rsidRPr="001E3C02" w:rsidRDefault="001E3C02" w:rsidP="000D727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u w:val="single"/>
        </w:rPr>
      </w:pP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 xml:space="preserve">U skladu </w:t>
      </w:r>
      <w:proofErr w:type="gramStart"/>
      <w:r>
        <w:rPr>
          <w:rFonts w:ascii="ArialMT" w:hAnsi="ArialMT" w:cs="ArialMT"/>
          <w:sz w:val="21"/>
          <w:szCs w:val="21"/>
        </w:rPr>
        <w:t>sa</w:t>
      </w:r>
      <w:proofErr w:type="gramEnd"/>
      <w:r>
        <w:rPr>
          <w:rFonts w:ascii="ArialMT" w:hAnsi="ArialMT" w:cs="ArialMT"/>
          <w:sz w:val="21"/>
          <w:szCs w:val="21"/>
        </w:rPr>
        <w:t xml:space="preserve"> odredbama ZOSOV, ustanove su dužne da vode sledeće evidencije: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deci</w:t>
      </w:r>
      <w:proofErr w:type="gramEnd"/>
      <w:r>
        <w:rPr>
          <w:rFonts w:ascii="ArialMT" w:hAnsi="ArialMT" w:cs="ArialMT"/>
          <w:sz w:val="21"/>
          <w:szCs w:val="21"/>
        </w:rPr>
        <w:t>, učenicima i odraslima obuhvaćenim formalnim obrazovanjem;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roditeljima</w:t>
      </w:r>
      <w:proofErr w:type="gramEnd"/>
      <w:r>
        <w:rPr>
          <w:rFonts w:ascii="ArialMT" w:hAnsi="ArialMT" w:cs="ArialMT"/>
          <w:sz w:val="21"/>
          <w:szCs w:val="21"/>
        </w:rPr>
        <w:t>, odnosno drugim zakonskim zastupnicima;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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proofErr w:type="gramStart"/>
      <w:r>
        <w:rPr>
          <w:rFonts w:ascii="ArialMT" w:hAnsi="ArialMT" w:cs="ArialMT"/>
          <w:sz w:val="21"/>
          <w:szCs w:val="21"/>
        </w:rPr>
        <w:t>zaposlenima</w:t>
      </w:r>
      <w:proofErr w:type="gramEnd"/>
      <w:r>
        <w:rPr>
          <w:rFonts w:ascii="ArialMT" w:hAnsi="ArialMT" w:cs="ArialMT"/>
          <w:sz w:val="21"/>
          <w:szCs w:val="21"/>
        </w:rPr>
        <w:t>.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 xml:space="preserve">Predmetne evidencije ustanove </w:t>
      </w:r>
      <w:proofErr w:type="gramStart"/>
      <w:r>
        <w:rPr>
          <w:rFonts w:ascii="ArialMT" w:hAnsi="ArialMT" w:cs="ArialMT"/>
          <w:sz w:val="21"/>
          <w:szCs w:val="21"/>
        </w:rPr>
        <w:t>će</w:t>
      </w:r>
      <w:proofErr w:type="gramEnd"/>
      <w:r>
        <w:rPr>
          <w:rFonts w:ascii="ArialMT" w:hAnsi="ArialMT" w:cs="ArialMT"/>
          <w:sz w:val="21"/>
          <w:szCs w:val="21"/>
        </w:rPr>
        <w:t xml:space="preserve"> moći da vode u elektronskom obliku u okviru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JISP-a </w:t>
      </w:r>
      <w:proofErr w:type="gramStart"/>
      <w:r>
        <w:rPr>
          <w:rFonts w:ascii="ArialMT" w:hAnsi="ArialMT" w:cs="ArialMT"/>
          <w:sz w:val="21"/>
          <w:szCs w:val="21"/>
        </w:rPr>
        <w:t>ili</w:t>
      </w:r>
      <w:proofErr w:type="gramEnd"/>
      <w:r>
        <w:rPr>
          <w:rFonts w:ascii="ArialMT" w:hAnsi="ArialMT" w:cs="ArialMT"/>
          <w:sz w:val="21"/>
          <w:szCs w:val="21"/>
        </w:rPr>
        <w:t xml:space="preserve"> na propisanom obrascu. Poslednjim izmenama ZOSOVa dat je rok ministru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prosvete</w:t>
      </w:r>
      <w:proofErr w:type="gramEnd"/>
      <w:r>
        <w:rPr>
          <w:rFonts w:ascii="ArialMT" w:hAnsi="ArialMT" w:cs="ArialMT"/>
          <w:sz w:val="21"/>
          <w:szCs w:val="21"/>
        </w:rPr>
        <w:t>, nauke i tehnološkog razvoja rok od godinu dana od dana stupanja na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snagu</w:t>
      </w:r>
      <w:proofErr w:type="gramEnd"/>
      <w:r>
        <w:rPr>
          <w:rFonts w:ascii="ArialMT" w:hAnsi="ArialMT" w:cs="ArialMT"/>
          <w:sz w:val="21"/>
          <w:szCs w:val="21"/>
        </w:rPr>
        <w:t xml:space="preserve"> poslednjih izmena ovo zakona da donese podzakonske akte neophodne za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sprovođenje</w:t>
      </w:r>
      <w:proofErr w:type="gramEnd"/>
      <w:r>
        <w:rPr>
          <w:rFonts w:ascii="ArialMT" w:hAnsi="ArialMT" w:cs="ArialMT"/>
          <w:sz w:val="21"/>
          <w:szCs w:val="21"/>
        </w:rPr>
        <w:t xml:space="preserve"> zakona, te stoga u narednom periodu možemo očekivati donošenje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pravilnika</w:t>
      </w:r>
      <w:proofErr w:type="gramEnd"/>
      <w:r>
        <w:rPr>
          <w:rFonts w:ascii="ArialMT" w:hAnsi="ArialMT" w:cs="ArialMT"/>
          <w:sz w:val="21"/>
          <w:szCs w:val="21"/>
        </w:rPr>
        <w:t xml:space="preserve"> koji će detaljnije urediti proceduru elektronskog vođenja ovih evidencija.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U slučaju da ustanove ipak ne budu vodile predmetne evidencije u elektronskom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lastRenderedPageBreak/>
        <w:t>obliku</w:t>
      </w:r>
      <w:proofErr w:type="gramEnd"/>
      <w:r>
        <w:rPr>
          <w:rFonts w:ascii="ArialMT" w:hAnsi="ArialMT" w:cs="ArialMT"/>
          <w:sz w:val="21"/>
          <w:szCs w:val="21"/>
        </w:rPr>
        <w:t xml:space="preserve"> u okviru JISP-a, biće dužne da podatke iz predmetnih evidencija unose 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ažuriraju</w:t>
      </w:r>
      <w:proofErr w:type="gramEnd"/>
      <w:r>
        <w:rPr>
          <w:rFonts w:ascii="ArialMT" w:hAnsi="ArialMT" w:cs="ArialMT"/>
          <w:sz w:val="21"/>
          <w:szCs w:val="21"/>
        </w:rPr>
        <w:t xml:space="preserve"> i u svim registrima JISP-a, odnosno u registrima: ustanova; dece, učenika i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odraslih</w:t>
      </w:r>
      <w:proofErr w:type="gramEnd"/>
      <w:r>
        <w:rPr>
          <w:rFonts w:ascii="ArialMT" w:hAnsi="ArialMT" w:cs="ArialMT"/>
          <w:sz w:val="21"/>
          <w:szCs w:val="21"/>
        </w:rPr>
        <w:t>; i zaposlenih u ustanovama.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Kako bi ispunila sve prethodno navedene obaveze predviđene ZOSOV-om, ustanova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mora</w:t>
      </w:r>
      <w:proofErr w:type="gramEnd"/>
      <w:r>
        <w:rPr>
          <w:rFonts w:ascii="ArialMT" w:hAnsi="ArialMT" w:cs="ArialMT"/>
          <w:sz w:val="21"/>
          <w:szCs w:val="21"/>
        </w:rPr>
        <w:t xml:space="preserve"> obrađivati podatke o ličnosti fizičkih lica, te se samim tim u smislu odredba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ZZPL smatra rukovaocem podacima o ličnosti, </w:t>
      </w:r>
      <w:proofErr w:type="gramStart"/>
      <w:r>
        <w:rPr>
          <w:rFonts w:ascii="ArialMT" w:hAnsi="ArialMT" w:cs="ArialMT"/>
          <w:sz w:val="21"/>
          <w:szCs w:val="21"/>
        </w:rPr>
        <w:t>te</w:t>
      </w:r>
      <w:proofErr w:type="gramEnd"/>
      <w:r>
        <w:rPr>
          <w:rFonts w:ascii="ArialMT" w:hAnsi="ArialMT" w:cs="ArialMT"/>
          <w:sz w:val="21"/>
          <w:szCs w:val="21"/>
        </w:rPr>
        <w:t xml:space="preserve"> se na nju primenjuju i odnose sva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prava</w:t>
      </w:r>
      <w:proofErr w:type="gramEnd"/>
      <w:r>
        <w:rPr>
          <w:rFonts w:ascii="ArialMT" w:hAnsi="ArialMT" w:cs="ArialMT"/>
          <w:sz w:val="21"/>
          <w:szCs w:val="21"/>
        </w:rPr>
        <w:t xml:space="preserve"> i obaveze propisane ZZPL kao posebnog zakona kojim je uređena zaštita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podataka</w:t>
      </w:r>
      <w:proofErr w:type="gramEnd"/>
      <w:r>
        <w:rPr>
          <w:rFonts w:ascii="ArialMT" w:hAnsi="ArialMT" w:cs="ArialMT"/>
          <w:sz w:val="21"/>
          <w:szCs w:val="21"/>
        </w:rPr>
        <w:t xml:space="preserve"> o ličnosti. Ustanova je stoga dužna da prilikom prikupljanja podataka o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ličnosti</w:t>
      </w:r>
      <w:proofErr w:type="gramEnd"/>
      <w:r>
        <w:rPr>
          <w:rFonts w:ascii="ArialMT" w:hAnsi="ArialMT" w:cs="ArialMT"/>
          <w:sz w:val="21"/>
          <w:szCs w:val="21"/>
        </w:rPr>
        <w:t xml:space="preserve"> upozna lica na koja se podaci odnose sa svim njihovim pravima u skladu sa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ZZPL, da licima omogući ostvarivanje svih prava garantovanih ovim zakonom, </w:t>
      </w:r>
      <w:proofErr w:type="gramStart"/>
      <w:r>
        <w:rPr>
          <w:rFonts w:ascii="ArialMT" w:hAnsi="ArialMT" w:cs="ArialMT"/>
          <w:sz w:val="21"/>
          <w:szCs w:val="21"/>
        </w:rPr>
        <w:t>te</w:t>
      </w:r>
      <w:proofErr w:type="gramEnd"/>
      <w:r>
        <w:rPr>
          <w:rFonts w:ascii="ArialMT" w:hAnsi="ArialMT" w:cs="ArialMT"/>
          <w:sz w:val="21"/>
          <w:szCs w:val="21"/>
        </w:rPr>
        <w:t xml:space="preserve"> da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se</w:t>
      </w:r>
      <w:proofErr w:type="gramEnd"/>
      <w:r>
        <w:rPr>
          <w:rFonts w:ascii="ArialMT" w:hAnsi="ArialMT" w:cs="ArialMT"/>
          <w:sz w:val="21"/>
          <w:szCs w:val="21"/>
        </w:rPr>
        <w:t xml:space="preserve"> pridržava i ispuni sve obaveze propisane ZZPL, a kao što su obaveze imenovanja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lica</w:t>
      </w:r>
      <w:proofErr w:type="gramEnd"/>
      <w:r>
        <w:rPr>
          <w:rFonts w:ascii="ArialMT" w:hAnsi="ArialMT" w:cs="ArialMT"/>
          <w:sz w:val="21"/>
          <w:szCs w:val="21"/>
        </w:rPr>
        <w:t xml:space="preserve"> za zaštitu podataka o ličnosti, vođenje evidencija radnji obrade, vršenje procene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uticaja</w:t>
      </w:r>
      <w:proofErr w:type="gramEnd"/>
      <w:r>
        <w:rPr>
          <w:rFonts w:ascii="ArialMT" w:hAnsi="ArialMT" w:cs="ArialMT"/>
          <w:sz w:val="21"/>
          <w:szCs w:val="21"/>
        </w:rPr>
        <w:t xml:space="preserve"> na zaštitu podataka o ličnosti, preduzimanje mera zaštite podataka, itd.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U slučaju nepoštovanja obaveza pripisanih ZZPL predviđene su prekršajne sankcije 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novčanom</w:t>
      </w:r>
      <w:proofErr w:type="gramEnd"/>
      <w:r>
        <w:rPr>
          <w:rFonts w:ascii="ArialMT" w:hAnsi="ArialMT" w:cs="ArialMT"/>
          <w:sz w:val="21"/>
          <w:szCs w:val="21"/>
        </w:rPr>
        <w:t xml:space="preserve"> iznosu do 2 miliona dinara, kao i novčana kazna za odgovorno lice u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rasponu</w:t>
      </w:r>
      <w:proofErr w:type="gramEnd"/>
      <w:r>
        <w:rPr>
          <w:rFonts w:ascii="ArialMT" w:hAnsi="ArialMT" w:cs="ArialMT"/>
          <w:sz w:val="21"/>
          <w:szCs w:val="21"/>
        </w:rPr>
        <w:t xml:space="preserve"> od 5-150 hiljada dinara.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SymbolMT" w:eastAsia="SymbolMT" w:hAnsi="Arial-BoldMT" w:cs="SymbolMT" w:hint="eastAsia"/>
          <w:sz w:val="21"/>
          <w:szCs w:val="21"/>
        </w:rPr>
        <w:t></w:t>
      </w:r>
      <w:r>
        <w:rPr>
          <w:rFonts w:ascii="SymbolMT" w:eastAsia="SymbolMT" w:hAnsi="Arial-BoldMT" w:cs="Symbo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Na kraju napominjemo i to da se sve evidencije podataka o ličnosti čije je vođenje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zakonska</w:t>
      </w:r>
      <w:proofErr w:type="gramEnd"/>
      <w:r>
        <w:rPr>
          <w:rFonts w:ascii="ArialMT" w:hAnsi="ArialMT" w:cs="ArialMT"/>
          <w:sz w:val="21"/>
          <w:szCs w:val="21"/>
        </w:rPr>
        <w:t xml:space="preserve"> obaveza ustanove takođe vode po istom principu, kao što je prethodno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objašnjeno</w:t>
      </w:r>
      <w:proofErr w:type="gramEnd"/>
      <w:r>
        <w:rPr>
          <w:rFonts w:ascii="ArialMT" w:hAnsi="ArialMT" w:cs="ArialMT"/>
          <w:sz w:val="21"/>
          <w:szCs w:val="21"/>
        </w:rPr>
        <w:t>, uz primenu i poštovanje svih odredba ZZPL. Najčešći primer ovakvih</w:t>
      </w:r>
    </w:p>
    <w:p w:rsidR="000D7272" w:rsidRDefault="000D7272" w:rsidP="000D7272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proofErr w:type="gramStart"/>
      <w:r>
        <w:rPr>
          <w:rFonts w:ascii="ArialMT" w:hAnsi="ArialMT" w:cs="ArialMT"/>
          <w:sz w:val="21"/>
          <w:szCs w:val="21"/>
        </w:rPr>
        <w:t>evidencija</w:t>
      </w:r>
      <w:proofErr w:type="gramEnd"/>
      <w:r>
        <w:rPr>
          <w:rFonts w:ascii="ArialMT" w:hAnsi="ArialMT" w:cs="ArialMT"/>
          <w:sz w:val="21"/>
          <w:szCs w:val="21"/>
        </w:rPr>
        <w:t xml:space="preserve"> su evidencije u oblasti rada.</w:t>
      </w:r>
    </w:p>
    <w:p w:rsidR="001A7AB9" w:rsidRDefault="001A7AB9" w:rsidP="000D7272"/>
    <w:sectPr w:rsidR="001A7AB9" w:rsidSect="00A2565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72"/>
    <w:rsid w:val="000D7272"/>
    <w:rsid w:val="001A7AB9"/>
    <w:rsid w:val="001E3C02"/>
    <w:rsid w:val="00212CB9"/>
    <w:rsid w:val="00A25651"/>
    <w:rsid w:val="00F6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855F-E512-4E72-9198-6A1D1CA3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2019-11-28T15:57:00Z</dcterms:created>
  <dcterms:modified xsi:type="dcterms:W3CDTF">2019-11-28T16:13:00Z</dcterms:modified>
</cp:coreProperties>
</file>